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FF04" w14:textId="77777777" w:rsidR="0058406F" w:rsidRPr="00AB62AE" w:rsidRDefault="0058406F" w:rsidP="0058406F">
      <w:pPr>
        <w:jc w:val="right"/>
        <w:rPr>
          <w:rFonts w:ascii="Arial" w:hAnsi="Arial" w:cs="Arial"/>
          <w:b/>
          <w:sz w:val="24"/>
        </w:rPr>
      </w:pPr>
      <w:r w:rsidRPr="00E463F5">
        <w:rPr>
          <w:rFonts w:ascii="Arial" w:hAnsi="Arial" w:cs="Arial"/>
          <w:b/>
          <w:sz w:val="24"/>
        </w:rPr>
        <w:t>I.</w:t>
      </w:r>
    </w:p>
    <w:p w14:paraId="37CF3144" w14:textId="77777777" w:rsidR="0058406F" w:rsidRPr="00DE0879" w:rsidRDefault="0058406F" w:rsidP="0058406F">
      <w:pPr>
        <w:spacing w:before="960" w:line="276" w:lineRule="auto"/>
        <w:jc w:val="center"/>
        <w:rPr>
          <w:rFonts w:ascii="Arial" w:hAnsi="Arial" w:cs="Arial"/>
          <w:b/>
          <w:sz w:val="32"/>
          <w:szCs w:val="28"/>
        </w:rPr>
      </w:pPr>
      <w:r w:rsidRPr="00DE0879">
        <w:rPr>
          <w:rFonts w:ascii="Arial" w:hAnsi="Arial" w:cs="Arial"/>
          <w:b/>
          <w:sz w:val="32"/>
          <w:szCs w:val="28"/>
        </w:rPr>
        <w:t>NÁVRH USNESENÍ</w:t>
      </w:r>
    </w:p>
    <w:p w14:paraId="22A1DE70" w14:textId="77777777" w:rsidR="0058406F" w:rsidRPr="00DE0879" w:rsidRDefault="0058406F" w:rsidP="0058406F">
      <w:pPr>
        <w:spacing w:line="276" w:lineRule="auto"/>
        <w:jc w:val="center"/>
        <w:rPr>
          <w:rFonts w:ascii="Arial" w:hAnsi="Arial" w:cs="Arial"/>
          <w:b/>
          <w:sz w:val="28"/>
          <w:szCs w:val="28"/>
        </w:rPr>
      </w:pPr>
      <w:r w:rsidRPr="00DE0879">
        <w:rPr>
          <w:rFonts w:ascii="Arial" w:hAnsi="Arial" w:cs="Arial"/>
          <w:b/>
          <w:sz w:val="28"/>
          <w:szCs w:val="28"/>
        </w:rPr>
        <w:t>VLÁDY ČESKÉ REPUBLIKY</w:t>
      </w:r>
    </w:p>
    <w:p w14:paraId="36DF3545" w14:textId="77777777" w:rsidR="0058406F" w:rsidRPr="006249E9" w:rsidRDefault="0058406F" w:rsidP="0058406F">
      <w:pPr>
        <w:jc w:val="center"/>
        <w:rPr>
          <w:rFonts w:ascii="Arial" w:hAnsi="Arial" w:cs="Arial"/>
          <w:sz w:val="22"/>
          <w:szCs w:val="22"/>
        </w:rPr>
      </w:pPr>
      <w:r w:rsidRPr="006249E9">
        <w:rPr>
          <w:rFonts w:ascii="Arial" w:hAnsi="Arial" w:cs="Arial"/>
          <w:sz w:val="22"/>
          <w:szCs w:val="22"/>
        </w:rPr>
        <w:t>ze dne    č.</w:t>
      </w:r>
    </w:p>
    <w:p w14:paraId="2C0B75F4" w14:textId="77777777" w:rsidR="0058406F" w:rsidRDefault="0058406F" w:rsidP="0058406F">
      <w:pPr>
        <w:rPr>
          <w:rFonts w:ascii="Arial" w:hAnsi="Arial" w:cs="Arial"/>
          <w:b/>
          <w:bCs/>
          <w:sz w:val="22"/>
          <w:szCs w:val="22"/>
        </w:rPr>
      </w:pPr>
    </w:p>
    <w:p w14:paraId="4EB8DBF8" w14:textId="77777777" w:rsidR="0058406F" w:rsidRPr="00BF37B8" w:rsidRDefault="0058406F" w:rsidP="0058406F">
      <w:pPr>
        <w:jc w:val="center"/>
        <w:rPr>
          <w:rFonts w:ascii="Arial" w:hAnsi="Arial" w:cs="Arial"/>
          <w:b/>
          <w:bCs/>
          <w:sz w:val="22"/>
          <w:szCs w:val="22"/>
        </w:rPr>
      </w:pPr>
      <w:r>
        <w:rPr>
          <w:rFonts w:ascii="Arial" w:hAnsi="Arial" w:cs="Arial"/>
          <w:b/>
          <w:bCs/>
          <w:sz w:val="22"/>
          <w:szCs w:val="22"/>
        </w:rPr>
        <w:t>k</w:t>
      </w:r>
      <w:r w:rsidRPr="001C2980">
        <w:rPr>
          <w:rFonts w:ascii="Arial" w:hAnsi="Arial" w:cs="Arial"/>
          <w:b/>
          <w:bCs/>
          <w:sz w:val="22"/>
          <w:szCs w:val="22"/>
        </w:rPr>
        <w:t xml:space="preserve"> </w:t>
      </w:r>
      <w:r>
        <w:rPr>
          <w:rFonts w:ascii="Arial" w:hAnsi="Arial" w:cs="Arial"/>
          <w:b/>
          <w:bCs/>
          <w:sz w:val="22"/>
          <w:szCs w:val="22"/>
        </w:rPr>
        <w:t>Minimálním standardům odpovědného veřejného zadávání pro vybrané</w:t>
      </w:r>
      <w:r>
        <w:rPr>
          <w:rFonts w:ascii="Arial" w:hAnsi="Arial" w:cs="Arial"/>
          <w:b/>
          <w:bCs/>
          <w:sz w:val="22"/>
          <w:szCs w:val="22"/>
        </w:rPr>
        <w:br/>
        <w:t xml:space="preserve"> předměty plnění</w:t>
      </w:r>
    </w:p>
    <w:p w14:paraId="24DB9A21" w14:textId="77777777" w:rsidR="0058406F" w:rsidRPr="00BF37B8" w:rsidRDefault="0058406F" w:rsidP="0058406F">
      <w:pPr>
        <w:jc w:val="both"/>
        <w:rPr>
          <w:rFonts w:ascii="Arial" w:hAnsi="Arial" w:cs="Arial"/>
        </w:rPr>
      </w:pPr>
    </w:p>
    <w:p w14:paraId="17B4A015" w14:textId="77777777" w:rsidR="0058406F" w:rsidRPr="00807E0E" w:rsidRDefault="0058406F" w:rsidP="0058406F">
      <w:pPr>
        <w:jc w:val="both"/>
        <w:rPr>
          <w:rFonts w:ascii="Arial" w:hAnsi="Arial" w:cs="Arial"/>
          <w:b/>
          <w:bCs/>
          <w:sz w:val="22"/>
          <w:szCs w:val="22"/>
        </w:rPr>
      </w:pPr>
      <w:r w:rsidRPr="00807E0E">
        <w:rPr>
          <w:rFonts w:ascii="Arial" w:hAnsi="Arial" w:cs="Arial"/>
          <w:b/>
          <w:bCs/>
          <w:sz w:val="22"/>
          <w:szCs w:val="22"/>
        </w:rPr>
        <w:t>Vláda</w:t>
      </w:r>
    </w:p>
    <w:p w14:paraId="076E1309" w14:textId="77777777" w:rsidR="0058406F" w:rsidRPr="00807E0E" w:rsidRDefault="0058406F" w:rsidP="0058406F">
      <w:pPr>
        <w:jc w:val="both"/>
        <w:rPr>
          <w:rFonts w:ascii="Arial" w:hAnsi="Arial" w:cs="Arial"/>
          <w:b/>
          <w:bCs/>
          <w:sz w:val="22"/>
          <w:szCs w:val="22"/>
        </w:rPr>
      </w:pPr>
    </w:p>
    <w:p w14:paraId="24DCE5BC" w14:textId="77777777" w:rsidR="0058406F" w:rsidRPr="00807E0E" w:rsidRDefault="0058406F" w:rsidP="0058406F">
      <w:pPr>
        <w:numPr>
          <w:ilvl w:val="0"/>
          <w:numId w:val="2"/>
        </w:numPr>
        <w:ind w:left="284" w:hanging="284"/>
        <w:jc w:val="both"/>
        <w:rPr>
          <w:rFonts w:ascii="Arial" w:hAnsi="Arial" w:cs="Arial"/>
          <w:sz w:val="22"/>
          <w:szCs w:val="22"/>
        </w:rPr>
      </w:pPr>
      <w:r w:rsidRPr="00807E0E">
        <w:rPr>
          <w:rFonts w:ascii="Arial" w:hAnsi="Arial" w:cs="Arial"/>
          <w:b/>
          <w:bCs/>
          <w:sz w:val="22"/>
          <w:szCs w:val="22"/>
        </w:rPr>
        <w:t>schvaluje</w:t>
      </w:r>
      <w:r w:rsidRPr="00807E0E">
        <w:rPr>
          <w:rFonts w:ascii="Arial" w:hAnsi="Arial" w:cs="Arial"/>
          <w:sz w:val="22"/>
          <w:szCs w:val="22"/>
        </w:rPr>
        <w:t xml:space="preserve"> Minimální standardy odpovědného veřejného zadávání pro vybrané předměty plnění obsažené v části III. materiálu č.j.  ……/25 (dále jen „Minimální standardy OVZ“);</w:t>
      </w:r>
    </w:p>
    <w:p w14:paraId="4966303E" w14:textId="77777777" w:rsidR="0058406F" w:rsidRPr="00807E0E" w:rsidRDefault="0058406F" w:rsidP="0058406F">
      <w:pPr>
        <w:ind w:left="284" w:hanging="284"/>
        <w:jc w:val="both"/>
        <w:rPr>
          <w:rFonts w:ascii="Arial" w:hAnsi="Arial" w:cs="Arial"/>
          <w:sz w:val="22"/>
          <w:szCs w:val="22"/>
        </w:rPr>
      </w:pPr>
    </w:p>
    <w:p w14:paraId="70559748" w14:textId="77777777" w:rsidR="0058406F" w:rsidRPr="00807E0E" w:rsidRDefault="0058406F" w:rsidP="0058406F">
      <w:pPr>
        <w:numPr>
          <w:ilvl w:val="0"/>
          <w:numId w:val="2"/>
        </w:numPr>
        <w:ind w:left="284" w:hanging="284"/>
        <w:jc w:val="both"/>
        <w:rPr>
          <w:rFonts w:ascii="Arial" w:hAnsi="Arial" w:cs="Arial"/>
          <w:b/>
          <w:bCs/>
          <w:sz w:val="22"/>
          <w:szCs w:val="22"/>
        </w:rPr>
      </w:pPr>
      <w:r w:rsidRPr="00807E0E">
        <w:rPr>
          <w:rFonts w:ascii="Arial" w:hAnsi="Arial" w:cs="Arial"/>
          <w:b/>
          <w:bCs/>
          <w:sz w:val="22"/>
          <w:szCs w:val="22"/>
        </w:rPr>
        <w:t>ukládá</w:t>
      </w:r>
    </w:p>
    <w:p w14:paraId="1E99A06A" w14:textId="77777777" w:rsidR="0058406F" w:rsidRPr="00807E0E" w:rsidRDefault="0058406F" w:rsidP="0058406F">
      <w:pPr>
        <w:jc w:val="both"/>
        <w:rPr>
          <w:rFonts w:ascii="Arial" w:hAnsi="Arial" w:cs="Arial"/>
          <w:b/>
          <w:bCs/>
          <w:sz w:val="22"/>
          <w:szCs w:val="22"/>
        </w:rPr>
      </w:pPr>
    </w:p>
    <w:p w14:paraId="06ABD4B5" w14:textId="77777777" w:rsidR="0058406F" w:rsidRPr="00807E0E" w:rsidRDefault="0058406F" w:rsidP="0058406F">
      <w:pPr>
        <w:numPr>
          <w:ilvl w:val="0"/>
          <w:numId w:val="1"/>
        </w:numPr>
        <w:ind w:left="567" w:hanging="283"/>
        <w:jc w:val="both"/>
        <w:rPr>
          <w:rFonts w:ascii="Arial" w:hAnsi="Arial" w:cs="Arial"/>
          <w:sz w:val="22"/>
          <w:szCs w:val="22"/>
        </w:rPr>
      </w:pPr>
      <w:r w:rsidRPr="00807E0E">
        <w:rPr>
          <w:rFonts w:ascii="Arial" w:hAnsi="Arial" w:cs="Arial"/>
          <w:sz w:val="22"/>
          <w:szCs w:val="22"/>
        </w:rPr>
        <w:t>ministru pro místní rozvoj uveřejnit Minimální standardy OVZ a zajistit jejich uveřejnění ve Věstníku vlády pro orgány krajů a orgány obcí</w:t>
      </w:r>
      <w:r>
        <w:rPr>
          <w:rFonts w:ascii="Arial" w:hAnsi="Arial" w:cs="Arial"/>
          <w:sz w:val="22"/>
          <w:szCs w:val="22"/>
        </w:rPr>
        <w:t>,</w:t>
      </w:r>
    </w:p>
    <w:p w14:paraId="090BE133" w14:textId="77777777" w:rsidR="0058406F" w:rsidRPr="00807E0E" w:rsidRDefault="0058406F" w:rsidP="0058406F">
      <w:pPr>
        <w:ind w:left="567"/>
        <w:jc w:val="both"/>
        <w:rPr>
          <w:rFonts w:ascii="Arial" w:hAnsi="Arial" w:cs="Arial"/>
          <w:sz w:val="22"/>
          <w:szCs w:val="22"/>
        </w:rPr>
      </w:pPr>
    </w:p>
    <w:p w14:paraId="27CB12E8" w14:textId="77777777" w:rsidR="0058406F" w:rsidRPr="00807E0E" w:rsidRDefault="0058406F" w:rsidP="0058406F">
      <w:pPr>
        <w:numPr>
          <w:ilvl w:val="0"/>
          <w:numId w:val="1"/>
        </w:numPr>
        <w:ind w:left="567" w:hanging="283"/>
        <w:jc w:val="both"/>
        <w:rPr>
          <w:rFonts w:ascii="Arial" w:hAnsi="Arial" w:cs="Arial"/>
          <w:sz w:val="22"/>
          <w:szCs w:val="22"/>
        </w:rPr>
      </w:pPr>
      <w:r w:rsidRPr="00807E0E">
        <w:rPr>
          <w:rFonts w:ascii="Arial" w:hAnsi="Arial" w:cs="Arial"/>
          <w:sz w:val="22"/>
          <w:szCs w:val="22"/>
        </w:rPr>
        <w:t>členům vlády a vedoucím ostatních ústředních orgánů státní správy využívat Minimální standardy OVZ pro splnění zásad uvedených v § 6 odst. 4 zákona č.</w:t>
      </w:r>
      <w:r>
        <w:rPr>
          <w:rFonts w:ascii="Arial" w:hAnsi="Arial" w:cs="Arial"/>
          <w:sz w:val="22"/>
          <w:szCs w:val="22"/>
        </w:rPr>
        <w:t> </w:t>
      </w:r>
      <w:r w:rsidRPr="00807E0E">
        <w:rPr>
          <w:rFonts w:ascii="Arial" w:hAnsi="Arial" w:cs="Arial"/>
          <w:sz w:val="22"/>
          <w:szCs w:val="22"/>
        </w:rPr>
        <w:t>134/2016 Sb., o zadávání veřejných zakázek, ve znění pozdějších předpisů</w:t>
      </w:r>
      <w:r>
        <w:rPr>
          <w:rFonts w:ascii="Arial" w:hAnsi="Arial" w:cs="Arial"/>
          <w:sz w:val="22"/>
          <w:szCs w:val="22"/>
        </w:rPr>
        <w:t>;</w:t>
      </w:r>
    </w:p>
    <w:p w14:paraId="34A11CA8" w14:textId="77777777" w:rsidR="0058406F" w:rsidRPr="00807E0E" w:rsidRDefault="0058406F" w:rsidP="0058406F">
      <w:pPr>
        <w:jc w:val="both"/>
        <w:rPr>
          <w:rFonts w:ascii="Arial" w:hAnsi="Arial" w:cs="Arial"/>
          <w:sz w:val="22"/>
          <w:szCs w:val="22"/>
        </w:rPr>
      </w:pPr>
    </w:p>
    <w:p w14:paraId="23D532B9" w14:textId="77777777" w:rsidR="0058406F" w:rsidRPr="00807E0E" w:rsidRDefault="0058406F" w:rsidP="0058406F">
      <w:pPr>
        <w:jc w:val="both"/>
        <w:rPr>
          <w:rFonts w:ascii="Arial" w:hAnsi="Arial" w:cs="Arial"/>
          <w:b/>
          <w:bCs/>
          <w:sz w:val="22"/>
          <w:szCs w:val="22"/>
        </w:rPr>
      </w:pPr>
      <w:r w:rsidRPr="00807E0E">
        <w:rPr>
          <w:rFonts w:ascii="Arial" w:hAnsi="Arial" w:cs="Arial"/>
          <w:b/>
          <w:bCs/>
          <w:sz w:val="22"/>
          <w:szCs w:val="22"/>
        </w:rPr>
        <w:t>III. doporučuje</w:t>
      </w:r>
    </w:p>
    <w:p w14:paraId="4507A6F1" w14:textId="77777777" w:rsidR="0058406F" w:rsidRPr="00807E0E" w:rsidRDefault="0058406F" w:rsidP="0058406F">
      <w:pPr>
        <w:jc w:val="both"/>
        <w:rPr>
          <w:rFonts w:ascii="Arial" w:hAnsi="Arial" w:cs="Arial"/>
          <w:sz w:val="22"/>
          <w:szCs w:val="22"/>
        </w:rPr>
      </w:pPr>
    </w:p>
    <w:p w14:paraId="519C4D2E" w14:textId="77777777" w:rsidR="0058406F" w:rsidRPr="00807E0E" w:rsidRDefault="0058406F" w:rsidP="0058406F">
      <w:pPr>
        <w:ind w:left="284"/>
        <w:jc w:val="both"/>
        <w:rPr>
          <w:rFonts w:ascii="Arial" w:hAnsi="Arial" w:cs="Arial"/>
          <w:sz w:val="22"/>
          <w:szCs w:val="22"/>
        </w:rPr>
      </w:pPr>
      <w:r w:rsidRPr="00807E0E">
        <w:rPr>
          <w:rFonts w:ascii="Arial" w:hAnsi="Arial" w:cs="Arial"/>
          <w:sz w:val="22"/>
          <w:szCs w:val="22"/>
        </w:rPr>
        <w:t>hejtmanům, primátorovi hlavního města Prahy, primátorům statutárních měst a</w:t>
      </w:r>
      <w:r>
        <w:rPr>
          <w:rFonts w:ascii="Arial" w:hAnsi="Arial" w:cs="Arial"/>
          <w:sz w:val="22"/>
          <w:szCs w:val="22"/>
        </w:rPr>
        <w:t> </w:t>
      </w:r>
      <w:r w:rsidRPr="00807E0E">
        <w:rPr>
          <w:rFonts w:ascii="Arial" w:hAnsi="Arial" w:cs="Arial"/>
          <w:sz w:val="22"/>
          <w:szCs w:val="22"/>
        </w:rPr>
        <w:t>starostům obcí, aby v jimi řízených organizacích využívali Minimální standardy OVZ pro splnění § 6 odst. 4 zákona č. 134/2016 Sb., o zadávání veřejných zakázek, ve znění pozdějších předpisů.</w:t>
      </w:r>
    </w:p>
    <w:p w14:paraId="7449D18C" w14:textId="77777777" w:rsidR="0058406F" w:rsidRPr="00807E0E" w:rsidRDefault="0058406F" w:rsidP="0058406F">
      <w:pPr>
        <w:rPr>
          <w:rFonts w:ascii="Arial" w:hAnsi="Arial" w:cs="Arial"/>
          <w:sz w:val="22"/>
          <w:szCs w:val="22"/>
        </w:rPr>
      </w:pPr>
    </w:p>
    <w:p w14:paraId="4EF8E105" w14:textId="77777777" w:rsidR="0058406F" w:rsidRPr="00807E0E" w:rsidRDefault="0058406F" w:rsidP="0058406F">
      <w:pPr>
        <w:jc w:val="both"/>
        <w:rPr>
          <w:rFonts w:ascii="Arial" w:hAnsi="Arial" w:cs="Arial"/>
          <w:sz w:val="22"/>
          <w:szCs w:val="22"/>
          <w:u w:val="single"/>
        </w:rPr>
      </w:pPr>
    </w:p>
    <w:p w14:paraId="3CDD4BB7" w14:textId="77777777" w:rsidR="0058406F" w:rsidRPr="00807E0E" w:rsidRDefault="0058406F" w:rsidP="0058406F">
      <w:pPr>
        <w:jc w:val="both"/>
        <w:rPr>
          <w:rFonts w:ascii="Arial" w:hAnsi="Arial" w:cs="Arial"/>
          <w:sz w:val="22"/>
          <w:szCs w:val="22"/>
        </w:rPr>
      </w:pPr>
      <w:r w:rsidRPr="00807E0E">
        <w:rPr>
          <w:rFonts w:ascii="Arial" w:hAnsi="Arial" w:cs="Arial"/>
          <w:sz w:val="22"/>
          <w:szCs w:val="22"/>
          <w:u w:val="single"/>
        </w:rPr>
        <w:t>Proved</w:t>
      </w:r>
      <w:r>
        <w:rPr>
          <w:rFonts w:ascii="Arial" w:hAnsi="Arial" w:cs="Arial"/>
          <w:sz w:val="22"/>
          <w:szCs w:val="22"/>
          <w:u w:val="single"/>
        </w:rPr>
        <w:t>ou</w:t>
      </w:r>
      <w:r w:rsidRPr="00807E0E">
        <w:rPr>
          <w:rFonts w:ascii="Arial" w:hAnsi="Arial" w:cs="Arial"/>
          <w:sz w:val="22"/>
          <w:szCs w:val="22"/>
          <w:u w:val="single"/>
        </w:rPr>
        <w:t>:</w:t>
      </w:r>
    </w:p>
    <w:p w14:paraId="10AE8F96"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ministr pro místní rozvoj</w:t>
      </w:r>
    </w:p>
    <w:p w14:paraId="13C73ABF"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 xml:space="preserve">členové vlády </w:t>
      </w:r>
    </w:p>
    <w:p w14:paraId="5D256F47"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vedoucí ostatních ústředních orgánů státní správy</w:t>
      </w:r>
    </w:p>
    <w:p w14:paraId="002AD1FC" w14:textId="77777777" w:rsidR="0058406F" w:rsidRPr="00807E0E" w:rsidRDefault="0058406F" w:rsidP="0058406F">
      <w:pPr>
        <w:jc w:val="both"/>
        <w:rPr>
          <w:rFonts w:ascii="Arial" w:hAnsi="Arial" w:cs="Arial"/>
          <w:sz w:val="22"/>
          <w:szCs w:val="22"/>
        </w:rPr>
      </w:pPr>
    </w:p>
    <w:p w14:paraId="05C66633" w14:textId="77777777" w:rsidR="0058406F" w:rsidRPr="00807E0E" w:rsidRDefault="0058406F" w:rsidP="0058406F">
      <w:pPr>
        <w:jc w:val="both"/>
        <w:rPr>
          <w:rFonts w:ascii="Arial" w:hAnsi="Arial" w:cs="Arial"/>
          <w:sz w:val="22"/>
          <w:szCs w:val="22"/>
          <w:u w:val="single"/>
        </w:rPr>
      </w:pPr>
    </w:p>
    <w:p w14:paraId="274B681B" w14:textId="77777777" w:rsidR="0058406F" w:rsidRPr="00807E0E" w:rsidRDefault="0058406F" w:rsidP="0058406F">
      <w:pPr>
        <w:jc w:val="both"/>
        <w:rPr>
          <w:rFonts w:ascii="Arial" w:hAnsi="Arial" w:cs="Arial"/>
          <w:sz w:val="22"/>
          <w:szCs w:val="22"/>
          <w:u w:val="single"/>
        </w:rPr>
      </w:pPr>
    </w:p>
    <w:p w14:paraId="12E590CA" w14:textId="77777777" w:rsidR="0058406F" w:rsidRPr="00807E0E" w:rsidRDefault="0058406F" w:rsidP="0058406F">
      <w:pPr>
        <w:jc w:val="both"/>
        <w:rPr>
          <w:rFonts w:ascii="Arial" w:hAnsi="Arial" w:cs="Arial"/>
          <w:sz w:val="22"/>
          <w:szCs w:val="22"/>
          <w:u w:val="single"/>
        </w:rPr>
      </w:pPr>
      <w:r w:rsidRPr="00807E0E">
        <w:rPr>
          <w:rFonts w:ascii="Arial" w:hAnsi="Arial" w:cs="Arial"/>
          <w:sz w:val="22"/>
          <w:szCs w:val="22"/>
          <w:u w:val="single"/>
        </w:rPr>
        <w:t>Na vědomí:</w:t>
      </w:r>
    </w:p>
    <w:p w14:paraId="0BF052CA" w14:textId="77777777" w:rsidR="0058406F" w:rsidRPr="00807E0E" w:rsidRDefault="0058406F" w:rsidP="0058406F">
      <w:pPr>
        <w:pStyle w:val="Default"/>
        <w:rPr>
          <w:color w:val="auto"/>
          <w:sz w:val="22"/>
          <w:szCs w:val="22"/>
        </w:rPr>
      </w:pPr>
      <w:r w:rsidRPr="00807E0E">
        <w:rPr>
          <w:color w:val="auto"/>
          <w:sz w:val="22"/>
          <w:szCs w:val="22"/>
        </w:rPr>
        <w:t xml:space="preserve">předseda Úřadu pro ochranu hospodářské soutěže </w:t>
      </w:r>
    </w:p>
    <w:p w14:paraId="1DA4D076"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prezident Hospodářské komory ČR</w:t>
      </w:r>
    </w:p>
    <w:p w14:paraId="56DDFC1F"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prezident Svazu průmyslu a dopravy ČR</w:t>
      </w:r>
    </w:p>
    <w:p w14:paraId="1D1E0AC4"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Předseda Asociace krajů ČR</w:t>
      </w:r>
    </w:p>
    <w:p w14:paraId="248FC6BD"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 xml:space="preserve">Předseda Svazu měst a obcí ČR  </w:t>
      </w:r>
    </w:p>
    <w:p w14:paraId="3AC809B7" w14:textId="77777777" w:rsidR="0058406F" w:rsidRPr="00807E0E" w:rsidRDefault="0058406F" w:rsidP="0058406F">
      <w:pPr>
        <w:jc w:val="both"/>
        <w:rPr>
          <w:rFonts w:ascii="Arial" w:hAnsi="Arial" w:cs="Arial"/>
          <w:sz w:val="22"/>
          <w:szCs w:val="22"/>
        </w:rPr>
      </w:pPr>
      <w:r w:rsidRPr="00807E0E">
        <w:rPr>
          <w:rFonts w:ascii="Arial" w:hAnsi="Arial" w:cs="Arial"/>
          <w:sz w:val="22"/>
          <w:szCs w:val="22"/>
        </w:rPr>
        <w:t>Předsedkyně Svazu místních samospráv</w:t>
      </w:r>
    </w:p>
    <w:p w14:paraId="27298F25" w14:textId="77777777" w:rsidR="0058406F" w:rsidRPr="00807E0E" w:rsidRDefault="0058406F" w:rsidP="0058406F">
      <w:pPr>
        <w:jc w:val="both"/>
        <w:rPr>
          <w:rFonts w:ascii="Arial" w:hAnsi="Arial" w:cs="Arial"/>
          <w:sz w:val="22"/>
          <w:szCs w:val="22"/>
        </w:rPr>
      </w:pPr>
    </w:p>
    <w:p w14:paraId="006533DF" w14:textId="77777777" w:rsidR="0058406F" w:rsidRPr="00807E0E" w:rsidRDefault="0058406F" w:rsidP="0058406F">
      <w:pPr>
        <w:jc w:val="both"/>
        <w:rPr>
          <w:rFonts w:ascii="Arial" w:hAnsi="Arial" w:cs="Arial"/>
          <w:sz w:val="22"/>
          <w:szCs w:val="22"/>
        </w:rPr>
      </w:pPr>
    </w:p>
    <w:p w14:paraId="0FB8C9F7" w14:textId="77777777" w:rsidR="007D10A3" w:rsidRDefault="007D10A3"/>
    <w:p w14:paraId="618AF317" w14:textId="77777777" w:rsidR="0058406F" w:rsidRDefault="0058406F"/>
    <w:p w14:paraId="53BF1739" w14:textId="64EACB75" w:rsidR="0058406F" w:rsidRDefault="0058406F">
      <w:pPr>
        <w:spacing w:after="160" w:line="259" w:lineRule="auto"/>
      </w:pPr>
      <w:r>
        <w:br w:type="page"/>
      </w:r>
    </w:p>
    <w:p w14:paraId="5F5DAD5D" w14:textId="77777777" w:rsidR="0058406F" w:rsidRPr="00EA52EA" w:rsidRDefault="0058406F" w:rsidP="0058406F">
      <w:pPr>
        <w:jc w:val="right"/>
        <w:rPr>
          <w:rFonts w:ascii="Arial" w:hAnsi="Arial" w:cs="Arial"/>
          <w:b/>
          <w:sz w:val="22"/>
          <w:szCs w:val="22"/>
        </w:rPr>
      </w:pPr>
      <w:r w:rsidRPr="00EA52EA">
        <w:rPr>
          <w:rFonts w:ascii="Arial" w:hAnsi="Arial" w:cs="Arial"/>
          <w:b/>
          <w:sz w:val="22"/>
          <w:szCs w:val="22"/>
        </w:rPr>
        <w:lastRenderedPageBreak/>
        <w:t>II.</w:t>
      </w:r>
    </w:p>
    <w:p w14:paraId="27D0A4B9" w14:textId="77777777" w:rsidR="0058406F" w:rsidRDefault="0058406F" w:rsidP="0058406F">
      <w:pPr>
        <w:jc w:val="both"/>
        <w:rPr>
          <w:rFonts w:ascii="Arial" w:hAnsi="Arial" w:cs="Arial"/>
          <w:b/>
          <w:sz w:val="22"/>
          <w:szCs w:val="22"/>
        </w:rPr>
      </w:pPr>
    </w:p>
    <w:p w14:paraId="0A4C222E" w14:textId="77777777" w:rsidR="0058406F" w:rsidRPr="007E5C5C" w:rsidRDefault="0058406F" w:rsidP="0058406F">
      <w:pPr>
        <w:jc w:val="center"/>
        <w:rPr>
          <w:rFonts w:ascii="Arial" w:hAnsi="Arial" w:cs="Arial"/>
          <w:b/>
          <w:sz w:val="22"/>
          <w:szCs w:val="22"/>
        </w:rPr>
      </w:pPr>
      <w:r w:rsidRPr="007E5C5C">
        <w:rPr>
          <w:rFonts w:ascii="Arial" w:hAnsi="Arial" w:cs="Arial"/>
          <w:b/>
          <w:sz w:val="22"/>
          <w:szCs w:val="22"/>
        </w:rPr>
        <w:t>PŘEDKLÁDACÍ ZPRÁVA</w:t>
      </w:r>
    </w:p>
    <w:p w14:paraId="25C7F170" w14:textId="77777777" w:rsidR="0058406F" w:rsidRPr="007E5C5C" w:rsidRDefault="0058406F" w:rsidP="0058406F">
      <w:pPr>
        <w:jc w:val="both"/>
        <w:rPr>
          <w:rFonts w:ascii="Arial" w:hAnsi="Arial" w:cs="Arial"/>
          <w:b/>
          <w:sz w:val="22"/>
          <w:szCs w:val="22"/>
        </w:rPr>
      </w:pPr>
    </w:p>
    <w:p w14:paraId="02862E68" w14:textId="77777777" w:rsidR="0058406F" w:rsidRPr="007E5C5C" w:rsidRDefault="0058406F" w:rsidP="0058406F">
      <w:pPr>
        <w:jc w:val="both"/>
        <w:rPr>
          <w:rFonts w:ascii="Arial" w:hAnsi="Arial" w:cs="Arial"/>
          <w:sz w:val="22"/>
          <w:szCs w:val="22"/>
        </w:rPr>
      </w:pPr>
    </w:p>
    <w:p w14:paraId="70AF01A7" w14:textId="77777777" w:rsidR="0058406F" w:rsidRPr="005A3886" w:rsidRDefault="0058406F" w:rsidP="0058406F">
      <w:pPr>
        <w:jc w:val="both"/>
        <w:rPr>
          <w:rFonts w:ascii="Arial" w:hAnsi="Arial" w:cs="Arial"/>
          <w:sz w:val="22"/>
          <w:szCs w:val="22"/>
        </w:rPr>
      </w:pPr>
      <w:r w:rsidRPr="007E5C5C">
        <w:rPr>
          <w:rFonts w:ascii="Arial" w:hAnsi="Arial" w:cs="Arial"/>
          <w:bCs/>
          <w:sz w:val="22"/>
          <w:szCs w:val="22"/>
        </w:rPr>
        <w:t xml:space="preserve">Ministerstvo pro místní rozvoj </w:t>
      </w:r>
      <w:r>
        <w:rPr>
          <w:rFonts w:ascii="Arial" w:hAnsi="Arial" w:cs="Arial"/>
          <w:bCs/>
          <w:sz w:val="22"/>
          <w:szCs w:val="22"/>
        </w:rPr>
        <w:t xml:space="preserve">na základě usnesení vlády České republiky ze dne </w:t>
      </w:r>
      <w:r>
        <w:rPr>
          <w:rFonts w:ascii="Arial" w:hAnsi="Arial" w:cs="Arial"/>
          <w:bCs/>
          <w:sz w:val="22"/>
          <w:szCs w:val="22"/>
        </w:rPr>
        <w:br/>
        <w:t xml:space="preserve">21. února 2024 č. 117 o </w:t>
      </w:r>
      <w:r w:rsidRPr="007E5C5C">
        <w:rPr>
          <w:rFonts w:ascii="Arial" w:hAnsi="Arial" w:cs="Arial"/>
          <w:bCs/>
          <w:sz w:val="22"/>
          <w:szCs w:val="22"/>
        </w:rPr>
        <w:t xml:space="preserve">Národní strategii veřejného zadávání </w:t>
      </w:r>
      <w:r w:rsidRPr="007E5C5C">
        <w:rPr>
          <w:rFonts w:ascii="Arial" w:hAnsi="Arial" w:cs="Arial"/>
          <w:sz w:val="22"/>
          <w:szCs w:val="22"/>
        </w:rPr>
        <w:t>v</w:t>
      </w:r>
      <w:r>
        <w:rPr>
          <w:rFonts w:ascii="Arial" w:hAnsi="Arial" w:cs="Arial"/>
          <w:sz w:val="22"/>
          <w:szCs w:val="22"/>
        </w:rPr>
        <w:t> </w:t>
      </w:r>
      <w:r w:rsidRPr="007E5C5C">
        <w:rPr>
          <w:rFonts w:ascii="Arial" w:hAnsi="Arial" w:cs="Arial"/>
          <w:sz w:val="22"/>
          <w:szCs w:val="22"/>
        </w:rPr>
        <w:t xml:space="preserve">České republice pro období let 2024 až 2028 </w:t>
      </w:r>
      <w:r w:rsidRPr="007E5C5C">
        <w:rPr>
          <w:rFonts w:ascii="Arial" w:hAnsi="Arial" w:cs="Arial"/>
          <w:bCs/>
          <w:sz w:val="22"/>
          <w:szCs w:val="22"/>
        </w:rPr>
        <w:t xml:space="preserve">(dále jen „Strategie“), předkládá vládě Minimální standardy odpovědného veřejného zadávání pro vybrané předměty plnění </w:t>
      </w:r>
      <w:r w:rsidRPr="007E5C5C">
        <w:rPr>
          <w:rFonts w:ascii="Arial" w:hAnsi="Arial" w:cs="Arial"/>
          <w:sz w:val="22"/>
          <w:szCs w:val="22"/>
        </w:rPr>
        <w:t>(dále jen „Minimální standardy OVZ“)</w:t>
      </w:r>
      <w:r w:rsidRPr="007E5C5C">
        <w:rPr>
          <w:rFonts w:ascii="Arial" w:hAnsi="Arial" w:cs="Arial"/>
          <w:bCs/>
          <w:sz w:val="22"/>
          <w:szCs w:val="22"/>
        </w:rPr>
        <w:t>.</w:t>
      </w:r>
      <w:r>
        <w:rPr>
          <w:rFonts w:ascii="Arial" w:hAnsi="Arial" w:cs="Arial"/>
          <w:bCs/>
          <w:sz w:val="22"/>
          <w:szCs w:val="22"/>
        </w:rPr>
        <w:t xml:space="preserve"> </w:t>
      </w:r>
      <w:r w:rsidRPr="007E5C5C">
        <w:rPr>
          <w:rFonts w:ascii="Arial" w:hAnsi="Arial" w:cs="Arial"/>
          <w:sz w:val="22"/>
          <w:szCs w:val="22"/>
        </w:rPr>
        <w:t>Strategi</w:t>
      </w:r>
      <w:r>
        <w:rPr>
          <w:rFonts w:ascii="Arial" w:hAnsi="Arial" w:cs="Arial"/>
          <w:sz w:val="22"/>
          <w:szCs w:val="22"/>
        </w:rPr>
        <w:t>e</w:t>
      </w:r>
      <w:r w:rsidRPr="007E5C5C">
        <w:rPr>
          <w:rFonts w:ascii="Arial" w:hAnsi="Arial" w:cs="Arial"/>
          <w:sz w:val="22"/>
          <w:szCs w:val="22"/>
        </w:rPr>
        <w:t xml:space="preserve"> stanov</w:t>
      </w:r>
      <w:r>
        <w:rPr>
          <w:rFonts w:ascii="Arial" w:hAnsi="Arial" w:cs="Arial"/>
          <w:sz w:val="22"/>
          <w:szCs w:val="22"/>
        </w:rPr>
        <w:t>í</w:t>
      </w:r>
      <w:r w:rsidRPr="007E5C5C">
        <w:rPr>
          <w:rFonts w:ascii="Arial" w:hAnsi="Arial" w:cs="Arial"/>
          <w:sz w:val="22"/>
          <w:szCs w:val="22"/>
        </w:rPr>
        <w:t>, že je pro implementaci environmentálně a</w:t>
      </w:r>
      <w:r>
        <w:rPr>
          <w:rFonts w:ascii="Arial" w:hAnsi="Arial" w:cs="Arial"/>
          <w:sz w:val="22"/>
          <w:szCs w:val="22"/>
        </w:rPr>
        <w:t> </w:t>
      </w:r>
      <w:r w:rsidRPr="007E5C5C">
        <w:rPr>
          <w:rFonts w:ascii="Arial" w:hAnsi="Arial" w:cs="Arial"/>
          <w:sz w:val="22"/>
          <w:szCs w:val="22"/>
        </w:rPr>
        <w:t>sociálně odpovědného veřejného zadávání potřeba vytvořit „databázi harmonizovaných minimální</w:t>
      </w:r>
      <w:r>
        <w:rPr>
          <w:rFonts w:ascii="Arial" w:hAnsi="Arial" w:cs="Arial"/>
          <w:sz w:val="22"/>
          <w:szCs w:val="22"/>
        </w:rPr>
        <w:t>ch</w:t>
      </w:r>
      <w:r w:rsidRPr="007E5C5C">
        <w:rPr>
          <w:rFonts w:ascii="Arial" w:hAnsi="Arial" w:cs="Arial"/>
          <w:sz w:val="22"/>
          <w:szCs w:val="22"/>
        </w:rPr>
        <w:t xml:space="preserve"> standardů OVZ“. </w:t>
      </w:r>
      <w:r>
        <w:rPr>
          <w:rFonts w:ascii="Arial" w:hAnsi="Arial" w:cs="Arial"/>
          <w:sz w:val="22"/>
          <w:szCs w:val="22"/>
        </w:rPr>
        <w:t>N</w:t>
      </w:r>
      <w:r w:rsidRPr="007E5C5C">
        <w:rPr>
          <w:rFonts w:ascii="Arial" w:hAnsi="Arial" w:cs="Arial"/>
          <w:sz w:val="22"/>
          <w:szCs w:val="22"/>
        </w:rPr>
        <w:t xml:space="preserve">ávodné a </w:t>
      </w:r>
      <w:r>
        <w:rPr>
          <w:rFonts w:ascii="Arial" w:hAnsi="Arial" w:cs="Arial"/>
          <w:sz w:val="22"/>
          <w:szCs w:val="22"/>
        </w:rPr>
        <w:t>systematicky</w:t>
      </w:r>
      <w:r w:rsidRPr="007E5C5C">
        <w:rPr>
          <w:rFonts w:ascii="Arial" w:hAnsi="Arial" w:cs="Arial"/>
          <w:sz w:val="22"/>
          <w:szCs w:val="22"/>
        </w:rPr>
        <w:t xml:space="preserve"> uplatňované standardy OVZ přinesou vedle primárně pořizovaného plnění veřejné správě benefity v oblasti environmentální a sociální udržitelnosti a zahrnou do hodnoty plnění i negativní externality, které by jinak byl</w:t>
      </w:r>
      <w:r>
        <w:rPr>
          <w:rFonts w:ascii="Arial" w:hAnsi="Arial" w:cs="Arial"/>
          <w:sz w:val="22"/>
          <w:szCs w:val="22"/>
        </w:rPr>
        <w:t>y</w:t>
      </w:r>
      <w:r w:rsidRPr="007E5C5C">
        <w:rPr>
          <w:rFonts w:ascii="Arial" w:hAnsi="Arial" w:cs="Arial"/>
          <w:sz w:val="22"/>
          <w:szCs w:val="22"/>
        </w:rPr>
        <w:t xml:space="preserve"> financov</w:t>
      </w:r>
      <w:r>
        <w:rPr>
          <w:rFonts w:ascii="Arial" w:hAnsi="Arial" w:cs="Arial"/>
          <w:sz w:val="22"/>
          <w:szCs w:val="22"/>
        </w:rPr>
        <w:t>ány</w:t>
      </w:r>
      <w:r w:rsidRPr="007E5C5C">
        <w:rPr>
          <w:rFonts w:ascii="Arial" w:hAnsi="Arial" w:cs="Arial"/>
          <w:sz w:val="22"/>
          <w:szCs w:val="22"/>
        </w:rPr>
        <w:t xml:space="preserve"> z jiných veřejných zdrojů. Z Metodiky veřejného nakupování Ministerstva financí navíc vyplývá, že vhodné využití OVZ ve vztahu k principům 3E naplň</w:t>
      </w:r>
      <w:r>
        <w:rPr>
          <w:rFonts w:ascii="Arial" w:hAnsi="Arial" w:cs="Arial"/>
          <w:sz w:val="22"/>
          <w:szCs w:val="22"/>
        </w:rPr>
        <w:t>uje</w:t>
      </w:r>
      <w:r w:rsidRPr="007E5C5C">
        <w:rPr>
          <w:rFonts w:ascii="Arial" w:hAnsi="Arial" w:cs="Arial"/>
          <w:sz w:val="22"/>
          <w:szCs w:val="22"/>
        </w:rPr>
        <w:t xml:space="preserve"> zejména princip efektivnosti</w:t>
      </w:r>
      <w:r>
        <w:rPr>
          <w:rFonts w:ascii="Arial" w:hAnsi="Arial" w:cs="Arial"/>
          <w:sz w:val="22"/>
          <w:szCs w:val="22"/>
        </w:rPr>
        <w:t xml:space="preserve"> </w:t>
      </w:r>
      <w:r w:rsidRPr="0003614B">
        <w:rPr>
          <w:rFonts w:ascii="Arial" w:hAnsi="Arial" w:cs="Arial"/>
          <w:sz w:val="22"/>
          <w:szCs w:val="22"/>
        </w:rPr>
        <w:t>(dle § 2 písm. n) zákona č. 320/2001 Sb.</w:t>
      </w:r>
      <w:r>
        <w:rPr>
          <w:rFonts w:ascii="Arial" w:hAnsi="Arial" w:cs="Arial"/>
          <w:sz w:val="22"/>
          <w:szCs w:val="22"/>
        </w:rPr>
        <w:t>,</w:t>
      </w:r>
      <w:r w:rsidRPr="0003614B">
        <w:rPr>
          <w:rFonts w:ascii="Arial" w:hAnsi="Arial" w:cs="Arial"/>
          <w:sz w:val="22"/>
          <w:szCs w:val="22"/>
        </w:rPr>
        <w:t xml:space="preserve"> o finanční kontrole)</w:t>
      </w:r>
      <w:r w:rsidRPr="0003614B">
        <w:rPr>
          <w:rFonts w:ascii="Arial" w:hAnsi="Arial" w:cs="Arial"/>
          <w:sz w:val="22"/>
          <w:szCs w:val="22"/>
          <w:vertAlign w:val="superscript"/>
        </w:rPr>
        <w:t xml:space="preserve"> </w:t>
      </w:r>
      <w:r w:rsidRPr="007E5C5C">
        <w:rPr>
          <w:rFonts w:ascii="Arial" w:hAnsi="Arial" w:cs="Arial"/>
          <w:sz w:val="22"/>
          <w:szCs w:val="22"/>
        </w:rPr>
        <w:t xml:space="preserve">a hospodárnosti. </w:t>
      </w:r>
      <w:r>
        <w:rPr>
          <w:rFonts w:ascii="Arial" w:hAnsi="Arial" w:cs="Arial"/>
          <w:sz w:val="22"/>
          <w:szCs w:val="22"/>
        </w:rPr>
        <w:t>D</w:t>
      </w:r>
      <w:r w:rsidRPr="005A3886">
        <w:rPr>
          <w:rFonts w:ascii="Arial" w:hAnsi="Arial" w:cs="Arial"/>
          <w:sz w:val="22"/>
          <w:szCs w:val="22"/>
        </w:rPr>
        <w:t xml:space="preserve">atabáze </w:t>
      </w:r>
      <w:r>
        <w:rPr>
          <w:rFonts w:ascii="Arial" w:hAnsi="Arial" w:cs="Arial"/>
          <w:sz w:val="22"/>
          <w:szCs w:val="22"/>
        </w:rPr>
        <w:t xml:space="preserve">harmonizovaných </w:t>
      </w:r>
      <w:r w:rsidRPr="005A3886">
        <w:rPr>
          <w:rFonts w:ascii="Arial" w:hAnsi="Arial" w:cs="Arial"/>
          <w:sz w:val="22"/>
          <w:szCs w:val="22"/>
        </w:rPr>
        <w:t>Minimálních standardů OVZ není ve Strategii koncipována jako metodika doporučujícího charakteru, proto byla zvolena forma usnesení vlády, která se jeví jako nejvhodnější za situace, kdy není anticipováno přijetí minimálních standardů OVZ formou obecně závazného právního předpisu.</w:t>
      </w:r>
    </w:p>
    <w:p w14:paraId="04DF5484" w14:textId="77777777" w:rsidR="0058406F" w:rsidRPr="007E5C5C" w:rsidRDefault="0058406F" w:rsidP="0058406F">
      <w:pPr>
        <w:jc w:val="both"/>
        <w:rPr>
          <w:rFonts w:ascii="Arial" w:hAnsi="Arial" w:cs="Arial"/>
          <w:sz w:val="22"/>
          <w:szCs w:val="22"/>
        </w:rPr>
      </w:pPr>
    </w:p>
    <w:p w14:paraId="06BA0547" w14:textId="77777777" w:rsidR="0058406F" w:rsidRPr="007E5C5C" w:rsidRDefault="0058406F" w:rsidP="0058406F">
      <w:pPr>
        <w:jc w:val="both"/>
        <w:rPr>
          <w:rFonts w:ascii="Arial" w:hAnsi="Arial" w:cs="Arial"/>
          <w:sz w:val="22"/>
          <w:szCs w:val="22"/>
        </w:rPr>
      </w:pPr>
      <w:r w:rsidRPr="007E5C5C">
        <w:rPr>
          <w:rFonts w:ascii="Arial" w:hAnsi="Arial" w:cs="Arial"/>
          <w:bCs/>
          <w:sz w:val="22"/>
          <w:szCs w:val="22"/>
        </w:rPr>
        <w:t>Minimální standardy OVZ byly zpracovány pro dodávky kancelářského papíru, dodávky potravin, zajištění služeb fyzické ostrahy administrativních budov, zajištění stravovací služby, zajištění úklidových služeb administrativních budov a</w:t>
      </w:r>
      <w:r>
        <w:rPr>
          <w:rFonts w:ascii="Arial" w:hAnsi="Arial" w:cs="Arial"/>
          <w:bCs/>
          <w:sz w:val="22"/>
          <w:szCs w:val="22"/>
        </w:rPr>
        <w:t> </w:t>
      </w:r>
      <w:r w:rsidRPr="007E5C5C">
        <w:rPr>
          <w:rFonts w:ascii="Arial" w:hAnsi="Arial" w:cs="Arial"/>
          <w:bCs/>
          <w:sz w:val="22"/>
          <w:szCs w:val="22"/>
        </w:rPr>
        <w:t>pro stavebnictví</w:t>
      </w:r>
      <w:r>
        <w:rPr>
          <w:rFonts w:ascii="Arial" w:hAnsi="Arial" w:cs="Arial"/>
          <w:bCs/>
          <w:sz w:val="22"/>
          <w:szCs w:val="22"/>
        </w:rPr>
        <w:t xml:space="preserve">, které jsou </w:t>
      </w:r>
      <w:r w:rsidRPr="007E5C5C">
        <w:rPr>
          <w:rFonts w:ascii="Arial" w:hAnsi="Arial" w:cs="Arial"/>
          <w:sz w:val="22"/>
          <w:szCs w:val="22"/>
        </w:rPr>
        <w:t>vhodné pro dodržování zásady environmentálně a sociálně odpovědného zadávání</w:t>
      </w:r>
      <w:r>
        <w:rPr>
          <w:rFonts w:ascii="Arial" w:hAnsi="Arial" w:cs="Arial"/>
          <w:sz w:val="22"/>
          <w:szCs w:val="22"/>
        </w:rPr>
        <w:t>. Z</w:t>
      </w:r>
      <w:r w:rsidRPr="007E5C5C">
        <w:rPr>
          <w:rFonts w:ascii="Arial" w:hAnsi="Arial" w:cs="Arial"/>
          <w:sz w:val="22"/>
          <w:szCs w:val="22"/>
        </w:rPr>
        <w:t xml:space="preserve">adavatel při přípravě konkrétní zakázky však nadále </w:t>
      </w:r>
      <w:r>
        <w:rPr>
          <w:rFonts w:ascii="Arial" w:hAnsi="Arial" w:cs="Arial"/>
          <w:sz w:val="22"/>
          <w:szCs w:val="22"/>
        </w:rPr>
        <w:t xml:space="preserve">bude </w:t>
      </w:r>
      <w:r w:rsidRPr="007E5C5C">
        <w:rPr>
          <w:rFonts w:ascii="Arial" w:hAnsi="Arial" w:cs="Arial"/>
          <w:sz w:val="22"/>
          <w:szCs w:val="22"/>
        </w:rPr>
        <w:t>posuz</w:t>
      </w:r>
      <w:r>
        <w:rPr>
          <w:rFonts w:ascii="Arial" w:hAnsi="Arial" w:cs="Arial"/>
          <w:sz w:val="22"/>
          <w:szCs w:val="22"/>
        </w:rPr>
        <w:t>ovat</w:t>
      </w:r>
      <w:r w:rsidRPr="007E5C5C">
        <w:rPr>
          <w:rFonts w:ascii="Arial" w:hAnsi="Arial" w:cs="Arial"/>
          <w:sz w:val="22"/>
          <w:szCs w:val="22"/>
        </w:rPr>
        <w:t xml:space="preserve"> (objektivně a</w:t>
      </w:r>
      <w:r>
        <w:rPr>
          <w:rFonts w:ascii="Arial" w:hAnsi="Arial" w:cs="Arial"/>
          <w:sz w:val="22"/>
          <w:szCs w:val="22"/>
        </w:rPr>
        <w:t> </w:t>
      </w:r>
      <w:r w:rsidRPr="007E5C5C">
        <w:rPr>
          <w:rFonts w:ascii="Arial" w:hAnsi="Arial" w:cs="Arial"/>
          <w:sz w:val="22"/>
          <w:szCs w:val="22"/>
        </w:rPr>
        <w:t xml:space="preserve">odůvodnitelně) jejich vhodnost ve vztahu k dalším atributům povahy a smyslu veřejné zakázky (např. délce smluvního vztahu apod.). V podrobnostech viz Příloha IV. Odůvodnění. Návrhy konkrétních doporučených (nezávazných) textací do zadávací dokumentace a do smlouvy </w:t>
      </w:r>
      <w:r>
        <w:rPr>
          <w:rFonts w:ascii="Arial" w:hAnsi="Arial" w:cs="Arial"/>
          <w:sz w:val="22"/>
          <w:szCs w:val="22"/>
        </w:rPr>
        <w:t>jsou</w:t>
      </w:r>
      <w:r w:rsidRPr="007E5C5C">
        <w:rPr>
          <w:rFonts w:ascii="Arial" w:hAnsi="Arial" w:cs="Arial"/>
          <w:sz w:val="22"/>
          <w:szCs w:val="22"/>
        </w:rPr>
        <w:t xml:space="preserve"> zveřejněny na webu Ministerstva pro místní rozvoj</w:t>
      </w:r>
      <w:r w:rsidRPr="00B844D0">
        <w:rPr>
          <w:rStyle w:val="Znakapoznpodarou"/>
          <w:rFonts w:ascii="Arial" w:hAnsi="Arial" w:cs="Arial"/>
          <w:sz w:val="22"/>
          <w:szCs w:val="22"/>
          <w:vertAlign w:val="superscript"/>
        </w:rPr>
        <w:footnoteReference w:id="1"/>
      </w:r>
      <w:r w:rsidRPr="007E5C5C">
        <w:rPr>
          <w:rFonts w:ascii="Arial" w:hAnsi="Arial" w:cs="Arial"/>
          <w:sz w:val="22"/>
          <w:szCs w:val="22"/>
        </w:rPr>
        <w:t>.</w:t>
      </w:r>
    </w:p>
    <w:p w14:paraId="2969268C" w14:textId="77777777" w:rsidR="0058406F" w:rsidRDefault="0058406F" w:rsidP="0058406F">
      <w:pPr>
        <w:jc w:val="both"/>
        <w:rPr>
          <w:rFonts w:ascii="Arial" w:hAnsi="Arial" w:cs="Arial"/>
          <w:sz w:val="22"/>
          <w:szCs w:val="22"/>
        </w:rPr>
      </w:pPr>
    </w:p>
    <w:p w14:paraId="41F893B7" w14:textId="77777777" w:rsidR="0058406F" w:rsidRPr="007E5C5C" w:rsidRDefault="0058406F" w:rsidP="0058406F">
      <w:pPr>
        <w:jc w:val="both"/>
        <w:rPr>
          <w:rFonts w:ascii="Arial" w:hAnsi="Arial" w:cs="Arial"/>
          <w:sz w:val="22"/>
          <w:szCs w:val="22"/>
        </w:rPr>
      </w:pPr>
      <w:r>
        <w:rPr>
          <w:rFonts w:ascii="Arial" w:hAnsi="Arial" w:cs="Arial"/>
          <w:sz w:val="22"/>
          <w:szCs w:val="22"/>
        </w:rPr>
        <w:t xml:space="preserve">Minimální standardy OVZ nebudou mít dopad </w:t>
      </w:r>
      <w:r w:rsidRPr="007E5C5C">
        <w:rPr>
          <w:rFonts w:ascii="Arial" w:hAnsi="Arial" w:cs="Arial"/>
          <w:sz w:val="22"/>
          <w:szCs w:val="22"/>
        </w:rPr>
        <w:t>na veřejné rozpočty</w:t>
      </w:r>
      <w:r>
        <w:rPr>
          <w:rFonts w:ascii="Arial" w:hAnsi="Arial" w:cs="Arial"/>
          <w:sz w:val="22"/>
          <w:szCs w:val="22"/>
        </w:rPr>
        <w:t xml:space="preserve">. Pokud </w:t>
      </w:r>
      <w:r w:rsidRPr="007E5C5C">
        <w:rPr>
          <w:rFonts w:ascii="Arial" w:hAnsi="Arial" w:cs="Arial"/>
          <w:sz w:val="22"/>
          <w:szCs w:val="22"/>
        </w:rPr>
        <w:t>dojde v souvislosti s</w:t>
      </w:r>
      <w:r>
        <w:rPr>
          <w:rFonts w:ascii="Arial" w:hAnsi="Arial" w:cs="Arial"/>
          <w:sz w:val="22"/>
          <w:szCs w:val="22"/>
        </w:rPr>
        <w:t xml:space="preserve"> jejich </w:t>
      </w:r>
      <w:r w:rsidRPr="007E5C5C">
        <w:rPr>
          <w:rFonts w:ascii="Arial" w:hAnsi="Arial" w:cs="Arial"/>
          <w:sz w:val="22"/>
          <w:szCs w:val="22"/>
        </w:rPr>
        <w:t>využíváním k navýšení nabídkových cen u</w:t>
      </w:r>
      <w:r>
        <w:rPr>
          <w:rFonts w:ascii="Arial" w:hAnsi="Arial" w:cs="Arial"/>
          <w:sz w:val="22"/>
          <w:szCs w:val="22"/>
        </w:rPr>
        <w:t> </w:t>
      </w:r>
      <w:r w:rsidRPr="007E5C5C">
        <w:rPr>
          <w:rFonts w:ascii="Arial" w:hAnsi="Arial" w:cs="Arial"/>
          <w:sz w:val="22"/>
          <w:szCs w:val="22"/>
        </w:rPr>
        <w:t>služeb fyzické ostrahy a úklidu</w:t>
      </w:r>
      <w:r>
        <w:rPr>
          <w:rFonts w:ascii="Arial" w:hAnsi="Arial" w:cs="Arial"/>
          <w:sz w:val="22"/>
          <w:szCs w:val="22"/>
        </w:rPr>
        <w:t xml:space="preserve">, </w:t>
      </w:r>
      <w:r w:rsidRPr="007E5C5C">
        <w:rPr>
          <w:rFonts w:ascii="Arial" w:hAnsi="Arial" w:cs="Arial"/>
          <w:sz w:val="22"/>
          <w:szCs w:val="22"/>
        </w:rPr>
        <w:t>je třeba tuto eventualitu vnímat jako narovnání situace</w:t>
      </w:r>
      <w:r>
        <w:rPr>
          <w:rFonts w:ascii="Arial" w:hAnsi="Arial" w:cs="Arial"/>
          <w:sz w:val="22"/>
          <w:szCs w:val="22"/>
        </w:rPr>
        <w:t>, kdy</w:t>
      </w:r>
      <w:r w:rsidRPr="007E5C5C">
        <w:rPr>
          <w:rFonts w:ascii="Arial" w:hAnsi="Arial" w:cs="Arial"/>
          <w:sz w:val="22"/>
          <w:szCs w:val="22"/>
        </w:rPr>
        <w:t xml:space="preserve"> nadále nebudou </w:t>
      </w:r>
      <w:proofErr w:type="spellStart"/>
      <w:r w:rsidRPr="007E5C5C">
        <w:rPr>
          <w:rFonts w:ascii="Arial" w:hAnsi="Arial" w:cs="Arial"/>
          <w:sz w:val="22"/>
          <w:szCs w:val="22"/>
        </w:rPr>
        <w:t>tacitně</w:t>
      </w:r>
      <w:proofErr w:type="spellEnd"/>
      <w:r w:rsidRPr="007E5C5C">
        <w:rPr>
          <w:rFonts w:ascii="Arial" w:hAnsi="Arial" w:cs="Arial"/>
          <w:sz w:val="22"/>
          <w:szCs w:val="22"/>
        </w:rPr>
        <w:t xml:space="preserve"> tolerovány dumpingové nabídkové ceny, které vedou k nedůstojným pracovním podmínkám bezpečnostních či úklidových pracovníků</w:t>
      </w:r>
      <w:r>
        <w:rPr>
          <w:rFonts w:ascii="Arial" w:hAnsi="Arial" w:cs="Arial"/>
          <w:sz w:val="22"/>
          <w:szCs w:val="22"/>
        </w:rPr>
        <w:t xml:space="preserve">. </w:t>
      </w:r>
      <w:r w:rsidRPr="007E5C5C">
        <w:rPr>
          <w:rFonts w:ascii="Arial" w:hAnsi="Arial" w:cs="Arial"/>
          <w:sz w:val="22"/>
          <w:szCs w:val="22"/>
        </w:rPr>
        <w:t xml:space="preserve">Zajištění podílu biopotravin může cenu plnění mírně navýšit, z modelových výpočtů však vyplývá, že např. u ceny oběda </w:t>
      </w:r>
      <w:r>
        <w:rPr>
          <w:rFonts w:ascii="Arial" w:hAnsi="Arial" w:cs="Arial"/>
          <w:sz w:val="22"/>
          <w:szCs w:val="22"/>
        </w:rPr>
        <w:t xml:space="preserve">v rámci institucionálního stravování </w:t>
      </w:r>
      <w:r w:rsidRPr="007E5C5C">
        <w:rPr>
          <w:rFonts w:ascii="Arial" w:hAnsi="Arial" w:cs="Arial"/>
          <w:sz w:val="22"/>
          <w:szCs w:val="22"/>
        </w:rPr>
        <w:t>se bude jednat o navýšení v řádu haléřů. Při zajištění stravovací služby mají naopak standardy ve vztahu k minimalizaci potravinových odpadů (</w:t>
      </w:r>
      <w:r>
        <w:rPr>
          <w:rFonts w:ascii="Arial" w:hAnsi="Arial" w:cs="Arial"/>
          <w:sz w:val="22"/>
          <w:szCs w:val="22"/>
        </w:rPr>
        <w:t>tj.</w:t>
      </w:r>
      <w:r w:rsidRPr="007E5C5C">
        <w:rPr>
          <w:rFonts w:ascii="Arial" w:hAnsi="Arial" w:cs="Arial"/>
          <w:sz w:val="22"/>
          <w:szCs w:val="22"/>
        </w:rPr>
        <w:t xml:space="preserve"> plýtvání veřejnými prostředky vydanými za potraviny) a ve vztahu k navýšení rostlinné stravy potenciál výrazně snížit vydané prostředky. </w:t>
      </w:r>
    </w:p>
    <w:p w14:paraId="78479890" w14:textId="77777777" w:rsidR="0058406F" w:rsidRPr="007E5C5C" w:rsidRDefault="0058406F" w:rsidP="0058406F">
      <w:pPr>
        <w:jc w:val="both"/>
        <w:rPr>
          <w:rFonts w:ascii="Arial" w:hAnsi="Arial" w:cs="Arial"/>
          <w:sz w:val="22"/>
          <w:szCs w:val="22"/>
        </w:rPr>
      </w:pPr>
    </w:p>
    <w:p w14:paraId="6DB4B848" w14:textId="77777777" w:rsidR="0058406F" w:rsidRPr="007E5C5C" w:rsidRDefault="0058406F" w:rsidP="0058406F">
      <w:pPr>
        <w:jc w:val="both"/>
        <w:rPr>
          <w:rFonts w:ascii="Arial" w:hAnsi="Arial" w:cs="Arial"/>
          <w:sz w:val="22"/>
          <w:szCs w:val="22"/>
        </w:rPr>
      </w:pPr>
      <w:r w:rsidRPr="007E5C5C">
        <w:rPr>
          <w:rFonts w:ascii="Arial" w:hAnsi="Arial" w:cs="Arial"/>
          <w:sz w:val="22"/>
          <w:szCs w:val="22"/>
        </w:rPr>
        <w:t>Minimální standardy OVZ</w:t>
      </w:r>
      <w:r>
        <w:rPr>
          <w:rFonts w:ascii="Arial" w:hAnsi="Arial" w:cs="Arial"/>
          <w:sz w:val="22"/>
          <w:szCs w:val="22"/>
        </w:rPr>
        <w:t xml:space="preserve"> </w:t>
      </w:r>
      <w:proofErr w:type="gramStart"/>
      <w:r w:rsidRPr="007E5C5C">
        <w:rPr>
          <w:rFonts w:ascii="Arial" w:hAnsi="Arial" w:cs="Arial"/>
          <w:sz w:val="22"/>
          <w:szCs w:val="22"/>
        </w:rPr>
        <w:t>podpoří</w:t>
      </w:r>
      <w:proofErr w:type="gramEnd"/>
      <w:r w:rsidRPr="007E5C5C">
        <w:rPr>
          <w:rFonts w:ascii="Arial" w:hAnsi="Arial" w:cs="Arial"/>
          <w:sz w:val="22"/>
          <w:szCs w:val="22"/>
        </w:rPr>
        <w:t xml:space="preserve"> rozšíření soutěže o dodavatele nabízející sociálně udržitelná plnění, při nichž jsou dodržovány pracovněprávní předpisy</w:t>
      </w:r>
      <w:r>
        <w:rPr>
          <w:rFonts w:ascii="Arial" w:hAnsi="Arial" w:cs="Arial"/>
          <w:sz w:val="22"/>
          <w:szCs w:val="22"/>
        </w:rPr>
        <w:t xml:space="preserve">, a kteří </w:t>
      </w:r>
      <w:r w:rsidRPr="007E5C5C">
        <w:rPr>
          <w:rFonts w:ascii="Arial" w:hAnsi="Arial" w:cs="Arial"/>
          <w:sz w:val="22"/>
          <w:szCs w:val="22"/>
        </w:rPr>
        <w:t>dosud nemohli konkurovat dumpingovým nabídkovým cenám. Podpořeny budou i malé a střední podniky (zejména férovým</w:t>
      </w:r>
      <w:r>
        <w:rPr>
          <w:rFonts w:ascii="Arial" w:hAnsi="Arial" w:cs="Arial"/>
          <w:sz w:val="22"/>
          <w:szCs w:val="22"/>
        </w:rPr>
        <w:t>i</w:t>
      </w:r>
      <w:r w:rsidRPr="007E5C5C">
        <w:rPr>
          <w:rFonts w:ascii="Arial" w:hAnsi="Arial" w:cs="Arial"/>
          <w:sz w:val="22"/>
          <w:szCs w:val="22"/>
        </w:rPr>
        <w:t xml:space="preserve"> podmínk</w:t>
      </w:r>
      <w:r>
        <w:rPr>
          <w:rFonts w:ascii="Arial" w:hAnsi="Arial" w:cs="Arial"/>
          <w:sz w:val="22"/>
          <w:szCs w:val="22"/>
        </w:rPr>
        <w:t>ami</w:t>
      </w:r>
      <w:r w:rsidRPr="007E5C5C">
        <w:rPr>
          <w:rFonts w:ascii="Arial" w:hAnsi="Arial" w:cs="Arial"/>
          <w:sz w:val="22"/>
          <w:szCs w:val="22"/>
        </w:rPr>
        <w:t xml:space="preserve"> v poddodavatelském řetězci v oblasti stavebnictví). </w:t>
      </w:r>
    </w:p>
    <w:p w14:paraId="490E989E" w14:textId="77777777" w:rsidR="0058406F" w:rsidRPr="007E5C5C" w:rsidRDefault="0058406F" w:rsidP="0058406F">
      <w:pPr>
        <w:jc w:val="both"/>
        <w:rPr>
          <w:rFonts w:ascii="Arial" w:hAnsi="Arial" w:cs="Arial"/>
          <w:sz w:val="22"/>
          <w:szCs w:val="22"/>
        </w:rPr>
      </w:pPr>
    </w:p>
    <w:p w14:paraId="5001C5FB" w14:textId="77777777" w:rsidR="0058406F" w:rsidRPr="007E5C5C" w:rsidRDefault="0058406F" w:rsidP="0058406F">
      <w:pPr>
        <w:jc w:val="both"/>
        <w:rPr>
          <w:rFonts w:ascii="Arial" w:hAnsi="Arial" w:cs="Arial"/>
          <w:sz w:val="22"/>
          <w:szCs w:val="22"/>
        </w:rPr>
      </w:pPr>
      <w:r w:rsidRPr="007E5C5C">
        <w:rPr>
          <w:rFonts w:ascii="Arial" w:hAnsi="Arial" w:cs="Arial"/>
          <w:sz w:val="22"/>
          <w:szCs w:val="22"/>
        </w:rPr>
        <w:t>Minimální standardy OVZ jsou v souladu s právním řádem České republiky, právem Evropské unie a mezinárodními smlouvami, kterými je Česká republika vázána.</w:t>
      </w:r>
    </w:p>
    <w:p w14:paraId="6F150D31" w14:textId="77777777" w:rsidR="0058406F" w:rsidRPr="007E5C5C" w:rsidRDefault="0058406F" w:rsidP="0058406F">
      <w:pPr>
        <w:jc w:val="both"/>
        <w:rPr>
          <w:rFonts w:ascii="Arial" w:hAnsi="Arial" w:cs="Arial"/>
          <w:sz w:val="22"/>
          <w:szCs w:val="22"/>
        </w:rPr>
      </w:pPr>
    </w:p>
    <w:p w14:paraId="15A7F6EE" w14:textId="77777777" w:rsidR="0058406F" w:rsidRPr="007E5C5C" w:rsidRDefault="0058406F" w:rsidP="0058406F">
      <w:pPr>
        <w:jc w:val="both"/>
        <w:rPr>
          <w:rFonts w:ascii="Arial" w:hAnsi="Arial" w:cs="Arial"/>
          <w:sz w:val="22"/>
          <w:szCs w:val="22"/>
        </w:rPr>
      </w:pPr>
      <w:r w:rsidRPr="007E5C5C">
        <w:rPr>
          <w:rFonts w:ascii="Arial" w:hAnsi="Arial" w:cs="Arial"/>
          <w:sz w:val="22"/>
          <w:szCs w:val="22"/>
        </w:rPr>
        <w:t>Materiál nemá dopad na rovné příležitosti mužů a žen v České republice</w:t>
      </w:r>
      <w:r>
        <w:rPr>
          <w:rFonts w:ascii="Arial" w:hAnsi="Arial" w:cs="Arial"/>
          <w:sz w:val="22"/>
          <w:szCs w:val="22"/>
        </w:rPr>
        <w:t>,</w:t>
      </w:r>
      <w:r w:rsidRPr="00C843A2">
        <w:rPr>
          <w:rFonts w:ascii="Arial" w:hAnsi="Arial" w:cs="Arial"/>
          <w:sz w:val="22"/>
          <w:szCs w:val="22"/>
        </w:rPr>
        <w:t xml:space="preserve"> </w:t>
      </w:r>
      <w:r w:rsidRPr="007E5C5C">
        <w:rPr>
          <w:rFonts w:ascii="Arial" w:hAnsi="Arial" w:cs="Arial"/>
          <w:sz w:val="22"/>
          <w:szCs w:val="22"/>
        </w:rPr>
        <w:t>na rodiny ani rodiny se specifickými potřebami</w:t>
      </w:r>
      <w:r>
        <w:rPr>
          <w:rFonts w:ascii="Arial" w:hAnsi="Arial" w:cs="Arial"/>
          <w:sz w:val="22"/>
          <w:szCs w:val="22"/>
        </w:rPr>
        <w:t xml:space="preserve">. </w:t>
      </w:r>
    </w:p>
    <w:p w14:paraId="67B8D21D" w14:textId="77777777" w:rsidR="0058406F" w:rsidRPr="007E5C5C" w:rsidRDefault="0058406F" w:rsidP="0058406F">
      <w:pPr>
        <w:jc w:val="both"/>
        <w:rPr>
          <w:rFonts w:ascii="Arial" w:hAnsi="Arial" w:cs="Arial"/>
          <w:sz w:val="22"/>
          <w:szCs w:val="22"/>
        </w:rPr>
      </w:pPr>
    </w:p>
    <w:p w14:paraId="38619194" w14:textId="77777777" w:rsidR="0058406F" w:rsidRDefault="0058406F" w:rsidP="0058406F">
      <w:pPr>
        <w:jc w:val="both"/>
        <w:rPr>
          <w:rFonts w:ascii="Arial" w:eastAsia="Arial" w:hAnsi="Arial" w:cs="Arial"/>
          <w:i/>
          <w:iCs/>
          <w:sz w:val="22"/>
          <w:szCs w:val="22"/>
        </w:rPr>
      </w:pPr>
    </w:p>
    <w:p w14:paraId="121ABBF3" w14:textId="77777777" w:rsidR="0058406F" w:rsidRPr="007E5C5C" w:rsidRDefault="0058406F" w:rsidP="0058406F">
      <w:pPr>
        <w:jc w:val="both"/>
        <w:rPr>
          <w:rFonts w:ascii="Arial" w:hAnsi="Arial" w:cs="Arial"/>
          <w:sz w:val="22"/>
          <w:szCs w:val="22"/>
        </w:rPr>
      </w:pPr>
      <w:r w:rsidRPr="006A7B25">
        <w:rPr>
          <w:rFonts w:ascii="Arial" w:eastAsia="Arial" w:hAnsi="Arial" w:cs="Arial"/>
          <w:sz w:val="22"/>
          <w:szCs w:val="22"/>
        </w:rPr>
        <w:t>Předložený materiál byl rozeslán do meziresortního připomínkového řízení dne</w:t>
      </w:r>
      <w:r w:rsidRPr="007E5C5C">
        <w:rPr>
          <w:rFonts w:ascii="Arial" w:eastAsia="Arial" w:hAnsi="Arial" w:cs="Arial"/>
          <w:i/>
          <w:iCs/>
          <w:sz w:val="22"/>
          <w:szCs w:val="22"/>
        </w:rPr>
        <w:t xml:space="preserve"> x.x.2025 </w:t>
      </w:r>
      <w:r w:rsidRPr="006A7B25">
        <w:rPr>
          <w:rFonts w:ascii="Arial" w:eastAsia="Arial" w:hAnsi="Arial" w:cs="Arial"/>
          <w:sz w:val="22"/>
          <w:szCs w:val="22"/>
        </w:rPr>
        <w:t>s termínem uplatnění připomínek do</w:t>
      </w:r>
      <w:r w:rsidRPr="007E5C5C">
        <w:rPr>
          <w:rFonts w:ascii="Arial" w:eastAsia="Arial" w:hAnsi="Arial" w:cs="Arial"/>
          <w:i/>
          <w:iCs/>
          <w:sz w:val="22"/>
          <w:szCs w:val="22"/>
        </w:rPr>
        <w:t xml:space="preserve"> x.x.2025. </w:t>
      </w:r>
      <w:r>
        <w:rPr>
          <w:rFonts w:ascii="Arial" w:hAnsi="Arial" w:cs="Arial"/>
          <w:i/>
          <w:iCs/>
          <w:sz w:val="22"/>
          <w:szCs w:val="22"/>
        </w:rPr>
        <w:t xml:space="preserve">Celkem bylo uplatněno </w:t>
      </w:r>
      <w:proofErr w:type="spellStart"/>
      <w:r>
        <w:rPr>
          <w:rFonts w:ascii="Arial" w:hAnsi="Arial" w:cs="Arial"/>
          <w:i/>
          <w:iCs/>
          <w:sz w:val="22"/>
          <w:szCs w:val="22"/>
        </w:rPr>
        <w:t>xy</w:t>
      </w:r>
      <w:proofErr w:type="spellEnd"/>
      <w:r>
        <w:rPr>
          <w:rFonts w:ascii="Arial" w:hAnsi="Arial" w:cs="Arial"/>
          <w:i/>
          <w:iCs/>
          <w:sz w:val="22"/>
          <w:szCs w:val="22"/>
        </w:rPr>
        <w:t xml:space="preserve"> připomínek, z toho </w:t>
      </w:r>
      <w:proofErr w:type="spellStart"/>
      <w:r>
        <w:rPr>
          <w:rFonts w:ascii="Arial" w:hAnsi="Arial" w:cs="Arial"/>
          <w:i/>
          <w:iCs/>
          <w:sz w:val="22"/>
          <w:szCs w:val="22"/>
        </w:rPr>
        <w:t>xy</w:t>
      </w:r>
      <w:proofErr w:type="spellEnd"/>
      <w:r>
        <w:rPr>
          <w:rFonts w:ascii="Arial" w:hAnsi="Arial" w:cs="Arial"/>
          <w:i/>
          <w:iCs/>
          <w:sz w:val="22"/>
          <w:szCs w:val="22"/>
        </w:rPr>
        <w:t xml:space="preserve"> zásadních. Všechny připomínky byly / nebyly vypořádány. Materiál je předkládán s rozporem / bez rozporu</w:t>
      </w:r>
      <w:r w:rsidRPr="007E5C5C">
        <w:rPr>
          <w:rFonts w:ascii="Arial" w:hAnsi="Arial" w:cs="Arial"/>
          <w:i/>
          <w:iCs/>
          <w:sz w:val="22"/>
          <w:szCs w:val="22"/>
        </w:rPr>
        <w:t>.</w:t>
      </w:r>
    </w:p>
    <w:p w14:paraId="26A9234F" w14:textId="77777777" w:rsidR="0058406F" w:rsidRPr="007E5C5C" w:rsidRDefault="0058406F" w:rsidP="0058406F">
      <w:pPr>
        <w:jc w:val="both"/>
        <w:rPr>
          <w:rFonts w:ascii="Arial" w:hAnsi="Arial" w:cs="Arial"/>
          <w:sz w:val="22"/>
          <w:szCs w:val="22"/>
        </w:rPr>
      </w:pPr>
    </w:p>
    <w:p w14:paraId="41BC52DC" w14:textId="77777777" w:rsidR="0058406F" w:rsidRPr="007E5C5C" w:rsidRDefault="0058406F" w:rsidP="0058406F">
      <w:pPr>
        <w:rPr>
          <w:sz w:val="22"/>
          <w:szCs w:val="22"/>
        </w:rPr>
      </w:pPr>
    </w:p>
    <w:p w14:paraId="1E8C3AF9" w14:textId="77777777" w:rsidR="0058406F" w:rsidRDefault="0058406F"/>
    <w:sectPr w:rsidR="0058406F" w:rsidSect="0058406F">
      <w:headerReference w:type="even" r:id="rId7"/>
      <w:headerReference w:type="default" r:id="rId8"/>
      <w:footerReference w:type="even" r:id="rId9"/>
      <w:footerReference w:type="default" r:id="rId10"/>
      <w:headerReference w:type="first" r:id="rId11"/>
      <w:footerReference w:type="first" r:id="rId12"/>
      <w:pgSz w:w="11906" w:h="16838" w:code="9"/>
      <w:pgMar w:top="1418" w:right="1700" w:bottom="1418"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A4FB" w14:textId="77777777" w:rsidR="00724632" w:rsidRDefault="00724632" w:rsidP="0058406F">
      <w:r>
        <w:separator/>
      </w:r>
    </w:p>
  </w:endnote>
  <w:endnote w:type="continuationSeparator" w:id="0">
    <w:p w14:paraId="574A6721" w14:textId="77777777" w:rsidR="00724632" w:rsidRDefault="00724632" w:rsidP="0058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8325" w14:textId="77777777" w:rsidR="00E74812" w:rsidRDefault="00E748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F600" w14:textId="77777777" w:rsidR="00E74812" w:rsidRDefault="00000000">
    <w:pPr>
      <w:pStyle w:val="Zpat"/>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1636" w14:textId="77777777" w:rsidR="00E74812" w:rsidRDefault="00E748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E2A2" w14:textId="77777777" w:rsidR="00724632" w:rsidRDefault="00724632" w:rsidP="0058406F">
      <w:r>
        <w:separator/>
      </w:r>
    </w:p>
  </w:footnote>
  <w:footnote w:type="continuationSeparator" w:id="0">
    <w:p w14:paraId="60D7D6C6" w14:textId="77777777" w:rsidR="00724632" w:rsidRDefault="00724632" w:rsidP="0058406F">
      <w:r>
        <w:continuationSeparator/>
      </w:r>
    </w:p>
  </w:footnote>
  <w:footnote w:id="1">
    <w:p w14:paraId="70C38E7F" w14:textId="77777777" w:rsidR="0058406F" w:rsidRDefault="0058406F" w:rsidP="0058406F">
      <w:pPr>
        <w:pStyle w:val="Textpoznpodarou"/>
        <w:jc w:val="both"/>
      </w:pPr>
      <w:r w:rsidRPr="00B844D0">
        <w:rPr>
          <w:rStyle w:val="Znakapoznpodarou"/>
          <w:rFonts w:ascii="Arial" w:hAnsi="Arial" w:cs="Arial"/>
          <w:sz w:val="18"/>
          <w:szCs w:val="18"/>
        </w:rPr>
        <w:footnoteRef/>
      </w:r>
      <w:r w:rsidRPr="00B844D0">
        <w:rPr>
          <w:rFonts w:ascii="Arial" w:hAnsi="Arial" w:cs="Arial"/>
          <w:sz w:val="18"/>
          <w:szCs w:val="18"/>
        </w:rPr>
        <w:t xml:space="preserve"> Doporučené textace do zadávací dokumentace a do smlouvy jsou zveřejněné </w:t>
      </w:r>
      <w:hyperlink r:id="rId1" w:history="1">
        <w:r w:rsidRPr="00B844D0">
          <w:rPr>
            <w:rStyle w:val="Hypertextovodkaz"/>
            <w:rFonts w:ascii="Arial" w:hAnsi="Arial" w:cs="Arial"/>
            <w:sz w:val="18"/>
            <w:szCs w:val="18"/>
          </w:rPr>
          <w:t>zde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E8B" w14:textId="77777777" w:rsidR="00E74812" w:rsidRDefault="00E748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6352" w14:textId="77777777" w:rsidR="00E74812" w:rsidRDefault="00000000">
    <w:pPr>
      <w:pStyle w:val="Zhlav"/>
    </w:pPr>
    <w:r>
      <w:pict w14:anchorId="45839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65345" o:spid="_x0000_s1025" type="#_x0000_t136" style="position:absolute;margin-left:0;margin-top:0;width:495.6pt;height:123.9pt;rotation:315;z-index:-251658752;mso-position-horizontal:center;mso-position-horizontal-relative:margin;mso-position-vertical:center;mso-position-vertical-relative:margin" o:allowincell="f" fillcolor="silver" stroked="f">
          <v:fill opacity=".5"/>
          <v:textpath style="font-family:&quot;calibri&quot;;font-size:1pt" string="Pracovní 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909E" w14:textId="77777777" w:rsidR="00E74812" w:rsidRDefault="00E748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D88"/>
    <w:multiLevelType w:val="hybridMultilevel"/>
    <w:tmpl w:val="DC0C67A6"/>
    <w:lvl w:ilvl="0" w:tplc="4318420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AAE2F7A"/>
    <w:multiLevelType w:val="hybridMultilevel"/>
    <w:tmpl w:val="32703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0142265">
    <w:abstractNumId w:val="1"/>
  </w:num>
  <w:num w:numId="2" w16cid:durableId="167001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0D"/>
    <w:rsid w:val="000E4471"/>
    <w:rsid w:val="00281C0D"/>
    <w:rsid w:val="003D73FF"/>
    <w:rsid w:val="0058406F"/>
    <w:rsid w:val="00624395"/>
    <w:rsid w:val="00724632"/>
    <w:rsid w:val="007A18F3"/>
    <w:rsid w:val="007D10A3"/>
    <w:rsid w:val="00BC15EC"/>
    <w:rsid w:val="00BF4779"/>
    <w:rsid w:val="00C50D9A"/>
    <w:rsid w:val="00E74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30233"/>
  <w15:chartTrackingRefBased/>
  <w15:docId w15:val="{E0114E9F-A2D1-4F75-B1BE-348AA7FC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06F"/>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81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81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81C0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81C0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81C0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81C0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81C0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81C0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81C0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1C0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81C0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81C0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81C0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81C0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81C0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81C0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81C0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81C0D"/>
    <w:rPr>
      <w:rFonts w:eastAsiaTheme="majorEastAsia" w:cstheme="majorBidi"/>
      <w:color w:val="272727" w:themeColor="text1" w:themeTint="D8"/>
    </w:rPr>
  </w:style>
  <w:style w:type="paragraph" w:styleId="Nzev">
    <w:name w:val="Title"/>
    <w:basedOn w:val="Normln"/>
    <w:next w:val="Normln"/>
    <w:link w:val="NzevChar"/>
    <w:uiPriority w:val="10"/>
    <w:qFormat/>
    <w:rsid w:val="00281C0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81C0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81C0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81C0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81C0D"/>
    <w:pPr>
      <w:spacing w:before="160"/>
      <w:jc w:val="center"/>
    </w:pPr>
    <w:rPr>
      <w:i/>
      <w:iCs/>
      <w:color w:val="404040" w:themeColor="text1" w:themeTint="BF"/>
    </w:rPr>
  </w:style>
  <w:style w:type="character" w:customStyle="1" w:styleId="CittChar">
    <w:name w:val="Citát Char"/>
    <w:basedOn w:val="Standardnpsmoodstavce"/>
    <w:link w:val="Citt"/>
    <w:uiPriority w:val="29"/>
    <w:rsid w:val="00281C0D"/>
    <w:rPr>
      <w:i/>
      <w:iCs/>
      <w:color w:val="404040" w:themeColor="text1" w:themeTint="BF"/>
    </w:rPr>
  </w:style>
  <w:style w:type="paragraph" w:styleId="Odstavecseseznamem">
    <w:name w:val="List Paragraph"/>
    <w:basedOn w:val="Normln"/>
    <w:uiPriority w:val="34"/>
    <w:qFormat/>
    <w:rsid w:val="00281C0D"/>
    <w:pPr>
      <w:ind w:left="720"/>
      <w:contextualSpacing/>
    </w:pPr>
  </w:style>
  <w:style w:type="character" w:styleId="Zdraznnintenzivn">
    <w:name w:val="Intense Emphasis"/>
    <w:basedOn w:val="Standardnpsmoodstavce"/>
    <w:uiPriority w:val="21"/>
    <w:qFormat/>
    <w:rsid w:val="00281C0D"/>
    <w:rPr>
      <w:i/>
      <w:iCs/>
      <w:color w:val="0F4761" w:themeColor="accent1" w:themeShade="BF"/>
    </w:rPr>
  </w:style>
  <w:style w:type="paragraph" w:styleId="Vrazncitt">
    <w:name w:val="Intense Quote"/>
    <w:basedOn w:val="Normln"/>
    <w:next w:val="Normln"/>
    <w:link w:val="VrazncittChar"/>
    <w:uiPriority w:val="30"/>
    <w:qFormat/>
    <w:rsid w:val="0028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81C0D"/>
    <w:rPr>
      <w:i/>
      <w:iCs/>
      <w:color w:val="0F4761" w:themeColor="accent1" w:themeShade="BF"/>
    </w:rPr>
  </w:style>
  <w:style w:type="character" w:styleId="Odkazintenzivn">
    <w:name w:val="Intense Reference"/>
    <w:basedOn w:val="Standardnpsmoodstavce"/>
    <w:uiPriority w:val="32"/>
    <w:qFormat/>
    <w:rsid w:val="00281C0D"/>
    <w:rPr>
      <w:b/>
      <w:bCs/>
      <w:smallCaps/>
      <w:color w:val="0F4761" w:themeColor="accent1" w:themeShade="BF"/>
      <w:spacing w:val="5"/>
    </w:rPr>
  </w:style>
  <w:style w:type="paragraph" w:styleId="Zhlav">
    <w:name w:val="header"/>
    <w:basedOn w:val="Normln"/>
    <w:link w:val="ZhlavChar"/>
    <w:rsid w:val="0058406F"/>
    <w:pPr>
      <w:tabs>
        <w:tab w:val="center" w:pos="4536"/>
        <w:tab w:val="right" w:pos="9072"/>
      </w:tabs>
    </w:pPr>
  </w:style>
  <w:style w:type="character" w:customStyle="1" w:styleId="ZhlavChar">
    <w:name w:val="Záhlaví Char"/>
    <w:basedOn w:val="Standardnpsmoodstavce"/>
    <w:link w:val="Zhlav"/>
    <w:rsid w:val="0058406F"/>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58406F"/>
    <w:pPr>
      <w:tabs>
        <w:tab w:val="center" w:pos="4536"/>
        <w:tab w:val="right" w:pos="9072"/>
      </w:tabs>
    </w:pPr>
  </w:style>
  <w:style w:type="character" w:customStyle="1" w:styleId="ZpatChar">
    <w:name w:val="Zápatí Char"/>
    <w:basedOn w:val="Standardnpsmoodstavce"/>
    <w:link w:val="Zpat"/>
    <w:rsid w:val="0058406F"/>
    <w:rPr>
      <w:rFonts w:ascii="Times New Roman" w:eastAsia="Times New Roman" w:hAnsi="Times New Roman" w:cs="Times New Roman"/>
      <w:kern w:val="0"/>
      <w:sz w:val="20"/>
      <w:szCs w:val="20"/>
      <w:lang w:eastAsia="cs-CZ"/>
      <w14:ligatures w14:val="none"/>
    </w:rPr>
  </w:style>
  <w:style w:type="paragraph" w:customStyle="1" w:styleId="Default">
    <w:name w:val="Default"/>
    <w:rsid w:val="0058406F"/>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Textpoznpodarou">
    <w:name w:val="footnote text"/>
    <w:basedOn w:val="Normln"/>
    <w:link w:val="TextpoznpodarouChar"/>
    <w:uiPriority w:val="99"/>
    <w:semiHidden/>
    <w:unhideWhenUsed/>
    <w:rsid w:val="0058406F"/>
  </w:style>
  <w:style w:type="character" w:customStyle="1" w:styleId="TextpoznpodarouChar">
    <w:name w:val="Text pozn. pod čarou Char"/>
    <w:basedOn w:val="Standardnpsmoodstavce"/>
    <w:link w:val="Textpoznpodarou"/>
    <w:uiPriority w:val="99"/>
    <w:semiHidden/>
    <w:rsid w:val="0058406F"/>
    <w:rPr>
      <w:rFonts w:ascii="Times New Roman" w:eastAsia="Times New Roman" w:hAnsi="Times New Roman" w:cs="Times New Roman"/>
      <w:kern w:val="0"/>
      <w:sz w:val="20"/>
      <w:szCs w:val="20"/>
      <w:lang w:eastAsia="cs-CZ"/>
      <w14:ligatures w14:val="none"/>
    </w:rPr>
  </w:style>
  <w:style w:type="character" w:styleId="Hypertextovodkaz">
    <w:name w:val="Hyperlink"/>
    <w:uiPriority w:val="99"/>
    <w:unhideWhenUsed/>
    <w:rsid w:val="0058406F"/>
    <w:rPr>
      <w:color w:val="467886"/>
      <w:u w:val="single"/>
    </w:rPr>
  </w:style>
  <w:style w:type="character" w:styleId="Znakapoznpodarou">
    <w:name w:val="footnote reference"/>
    <w:aliases w:val="Appel note de bas de p,Appel note de bas de page,BVI fnr,Char Car Car Car Car,EN Footnote Reference,Footnote Reference Number,Footnote Reference Superscript,Footnote symbol,Légende,PGI Fußnote Ziffer,SUPERS,Voetnootverwijzing,fr"/>
    <w:basedOn w:val="Standardnpsmoodstavce"/>
    <w:uiPriority w:val="99"/>
    <w:unhideWhenUsed/>
    <w:qFormat/>
    <w:rsid w:val="0058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portal-vz.cz%2Fwp-content%2Fuploads%2F2024%2F08%2FDoporu%25C4%258Den%25C3%25A9-textace-k-Minim%25C3%25A1ln%25C3%25ADm-standard%25C5%25AFm-OVZ.docx&amp;wdOrigin=BROWSELIN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4401</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Dobrovodská Monika</dc:creator>
  <cp:keywords/>
  <dc:description/>
  <cp:lastModifiedBy>Kálalová Alžběta</cp:lastModifiedBy>
  <cp:revision>2</cp:revision>
  <dcterms:created xsi:type="dcterms:W3CDTF">2025-06-30T09:45:00Z</dcterms:created>
  <dcterms:modified xsi:type="dcterms:W3CDTF">2025-06-30T09:45:00Z</dcterms:modified>
</cp:coreProperties>
</file>