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53DB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sz w:val="28"/>
          <w:szCs w:val="28"/>
        </w:rPr>
        <w:t>Minimální standard</w:t>
      </w:r>
      <w:r w:rsidRPr="00F754E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OVZ pro dodávky kancelářského papíru</w:t>
      </w:r>
    </w:p>
    <w:p w14:paraId="79EEC8F4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Podtitul: Environmentálně odpovědné veřejné zadávání </w:t>
      </w:r>
    </w:p>
    <w:p w14:paraId="58A03505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</w:rPr>
        <w:t xml:space="preserve"> </w:t>
      </w:r>
    </w:p>
    <w:p w14:paraId="151EEEBD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</w:rPr>
        <w:t>Kancelářský papír</w:t>
      </w:r>
      <w:hyperlink r:id="rId11" w:anchor="_ftn1">
        <w:r w:rsidRPr="00F754E2">
          <w:rPr>
            <w:rStyle w:val="Hypertextovodkaz"/>
            <w:rFonts w:ascii="Calibri" w:eastAsia="Calibri" w:hAnsi="Calibri" w:cs="Calibri"/>
            <w:b/>
            <w:bCs/>
            <w:color w:val="0563C1"/>
            <w:vertAlign w:val="superscript"/>
          </w:rPr>
          <w:t>[1]</w:t>
        </w:r>
      </w:hyperlink>
      <w:r w:rsidRPr="00F754E2">
        <w:rPr>
          <w:rFonts w:ascii="Calibri" w:eastAsia="Calibri" w:hAnsi="Calibri" w:cs="Calibri"/>
          <w:b/>
          <w:bCs/>
        </w:rPr>
        <w:t xml:space="preserve"> je certifikován Ekoznačkou EU (</w:t>
      </w:r>
      <w:proofErr w:type="spellStart"/>
      <w:r w:rsidRPr="00F754E2">
        <w:rPr>
          <w:rFonts w:ascii="Calibri" w:eastAsia="Calibri" w:hAnsi="Calibri" w:cs="Calibri"/>
          <w:b/>
          <w:bCs/>
        </w:rPr>
        <w:t>Ecolabel</w:t>
      </w:r>
      <w:proofErr w:type="spellEnd"/>
      <w:r w:rsidRPr="00F754E2">
        <w:rPr>
          <w:rFonts w:ascii="Calibri" w:eastAsia="Calibri" w:hAnsi="Calibri" w:cs="Calibri"/>
          <w:b/>
          <w:bCs/>
        </w:rPr>
        <w:t>), tedy při výrobě kancelářského papíru byla splněna všechna kritéria pro udělení Ekoznačky EU (</w:t>
      </w:r>
      <w:proofErr w:type="spellStart"/>
      <w:r w:rsidRPr="00F754E2">
        <w:rPr>
          <w:rFonts w:ascii="Calibri" w:eastAsia="Calibri" w:hAnsi="Calibri" w:cs="Calibri"/>
          <w:b/>
          <w:bCs/>
        </w:rPr>
        <w:t>Ecolabel</w:t>
      </w:r>
      <w:proofErr w:type="spellEnd"/>
      <w:r w:rsidRPr="00F754E2">
        <w:rPr>
          <w:rFonts w:ascii="Calibri" w:eastAsia="Calibri" w:hAnsi="Calibri" w:cs="Calibri"/>
          <w:b/>
          <w:bCs/>
        </w:rPr>
        <w:t>).</w:t>
      </w:r>
      <w:r w:rsidRPr="00F754E2">
        <w:rPr>
          <w:rFonts w:ascii="Calibri" w:eastAsia="Calibri" w:hAnsi="Calibri" w:cs="Calibri"/>
        </w:rPr>
        <w:t xml:space="preserve"> </w:t>
      </w:r>
    </w:p>
    <w:p w14:paraId="5EB98E0B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highlight w:val="green"/>
        </w:rPr>
        <w:t xml:space="preserve"> </w:t>
      </w:r>
    </w:p>
    <w:p w14:paraId="0F8B1D7B" w14:textId="77777777" w:rsidR="00A268B5" w:rsidRPr="00F754E2" w:rsidRDefault="00A268B5" w:rsidP="00A268B5">
      <w:pPr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Certifikace Ekoznačkou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osvědčuje, že výrobek je prokazatelně šetrnější k životnímu prostředí, a to v průběhu celého jeho životního cyklu.</w:t>
      </w:r>
    </w:p>
    <w:p w14:paraId="66F6B739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21DFE0BF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Ekoznačka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</w:t>
      </w:r>
      <w:hyperlink r:id="rId12" w:anchor="_ftn2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[2]</w:t>
        </w:r>
      </w:hyperlink>
      <w:r w:rsidRPr="00F754E2">
        <w:rPr>
          <w:rFonts w:ascii="Calibri" w:eastAsia="Calibri" w:hAnsi="Calibri" w:cs="Calibri"/>
        </w:rPr>
        <w:t xml:space="preserve"> má podobu uvedenou v Příloze II nařízení (ES) č. 66/2010, o Ekoznačce EU:</w:t>
      </w:r>
    </w:p>
    <w:p w14:paraId="24BDCD77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Pod logem je pro každý konkrétní výrobek rámeček s unikátním číslem licence certifikace v předepsaném tvaru, např: EU/</w:t>
      </w:r>
      <w:proofErr w:type="spellStart"/>
      <w:r w:rsidRPr="00F754E2">
        <w:rPr>
          <w:rFonts w:ascii="Calibri" w:eastAsia="Calibri" w:hAnsi="Calibri" w:cs="Calibri"/>
        </w:rPr>
        <w:t>yyy</w:t>
      </w:r>
      <w:proofErr w:type="spellEnd"/>
      <w:r w:rsidRPr="00F754E2">
        <w:rPr>
          <w:rFonts w:ascii="Calibri" w:eastAsia="Calibri" w:hAnsi="Calibri" w:cs="Calibri"/>
        </w:rPr>
        <w:t>/</w:t>
      </w:r>
      <w:proofErr w:type="spellStart"/>
      <w:r w:rsidRPr="00F754E2">
        <w:rPr>
          <w:rFonts w:ascii="Calibri" w:eastAsia="Calibri" w:hAnsi="Calibri" w:cs="Calibri"/>
        </w:rPr>
        <w:t>zzzz</w:t>
      </w:r>
      <w:proofErr w:type="spellEnd"/>
      <w:r w:rsidRPr="00F754E2">
        <w:rPr>
          <w:rFonts w:ascii="Calibri" w:eastAsia="Calibri" w:hAnsi="Calibri" w:cs="Calibri"/>
        </w:rPr>
        <w:t>, číslo licence obsahuje EU nebo konkrétní zemi původu z EU a produktovou skupinu, pro kterou byla ekoznačka udělena.</w:t>
      </w:r>
    </w:p>
    <w:p w14:paraId="20800C0C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6B5AFC94" w14:textId="77777777" w:rsidR="00A268B5" w:rsidRDefault="00A268B5" w:rsidP="00A268B5">
      <w:pPr>
        <w:spacing w:after="0" w:line="257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noProof/>
        </w:rPr>
        <w:drawing>
          <wp:inline distT="0" distB="0" distL="0" distR="0" wp14:anchorId="4A9210C0" wp14:editId="609982FE">
            <wp:extent cx="1189355" cy="1189355"/>
            <wp:effectExtent l="0" t="0" r="0" b="0"/>
            <wp:docPr id="1091467871" name="Obrázek 1" descr="Domovská stránka - Ekoznač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omovská stránka - Ekoznačka.c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99E7" w14:textId="77777777" w:rsidR="00A268B5" w:rsidRDefault="00A268B5" w:rsidP="00A268B5">
      <w:pPr>
        <w:spacing w:after="0" w:line="257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2554E832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u w:val="single"/>
        </w:rPr>
        <w:t>Ověření v zadávacím řízení</w:t>
      </w:r>
      <w:r w:rsidRPr="00F754E2">
        <w:rPr>
          <w:rFonts w:ascii="Calibri" w:eastAsia="Calibri" w:hAnsi="Calibri" w:cs="Calibri"/>
          <w:b/>
          <w:bCs/>
        </w:rPr>
        <w:t>:</w:t>
      </w:r>
      <w:r w:rsidRPr="00F754E2">
        <w:rPr>
          <w:rFonts w:ascii="Calibri" w:eastAsia="Calibri" w:hAnsi="Calibri" w:cs="Calibri"/>
        </w:rPr>
        <w:t xml:space="preserve"> logem certifikace Ekoznačkou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na obale výrobku, ověření je třeba provést</w:t>
      </w:r>
      <w:r w:rsidRPr="00F754E2">
        <w:rPr>
          <w:rFonts w:ascii="Calibri" w:eastAsia="Calibri" w:hAnsi="Calibri" w:cs="Calibri"/>
          <w:i/>
          <w:iCs/>
        </w:rPr>
        <w:t xml:space="preserve"> </w:t>
      </w:r>
      <w:r w:rsidRPr="00F754E2">
        <w:rPr>
          <w:rFonts w:ascii="Calibri" w:eastAsia="Calibri" w:hAnsi="Calibri" w:cs="Calibri"/>
        </w:rPr>
        <w:t>nejpozději v souladu s § 104 písm. a) zákona o zadávání veřejných zakázek a certifikace Ekoznačkou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může být doložena zejména prostřednictvím:</w:t>
      </w:r>
    </w:p>
    <w:p w14:paraId="455C7F42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088AF08E" w14:textId="77777777" w:rsidR="00A268B5" w:rsidRPr="00F754E2" w:rsidRDefault="00A268B5" w:rsidP="00A268B5">
      <w:pPr>
        <w:pStyle w:val="Odstavecseseznamem"/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Calibri" w:eastAsia="Calibri" w:hAnsi="Calibri" w:cs="Calibri"/>
        </w:rPr>
      </w:pPr>
      <w:r w:rsidRPr="00F754E2">
        <w:rPr>
          <w:rFonts w:ascii="Calibri" w:eastAsia="Calibri" w:hAnsi="Calibri" w:cs="Calibri"/>
        </w:rPr>
        <w:t>popisu certifikace, včetně uvedení unikátního čísla licence</w:t>
      </w:r>
      <w:hyperlink r:id="rId14" w:anchor="_ftn3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[3]</w:t>
        </w:r>
      </w:hyperlink>
      <w:r w:rsidRPr="00F754E2">
        <w:rPr>
          <w:rFonts w:ascii="Calibri" w:eastAsia="Calibri" w:hAnsi="Calibri" w:cs="Calibri"/>
        </w:rPr>
        <w:t xml:space="preserve"> certifikace v předepsaném tvaru, např: EU/</w:t>
      </w:r>
      <w:proofErr w:type="spellStart"/>
      <w:r w:rsidRPr="00F754E2">
        <w:rPr>
          <w:rFonts w:ascii="Calibri" w:eastAsia="Calibri" w:hAnsi="Calibri" w:cs="Calibri"/>
        </w:rPr>
        <w:t>yyy</w:t>
      </w:r>
      <w:proofErr w:type="spellEnd"/>
      <w:r w:rsidRPr="00F754E2">
        <w:rPr>
          <w:rFonts w:ascii="Calibri" w:eastAsia="Calibri" w:hAnsi="Calibri" w:cs="Calibri"/>
        </w:rPr>
        <w:t>/</w:t>
      </w:r>
      <w:proofErr w:type="spellStart"/>
      <w:r w:rsidRPr="00F754E2">
        <w:rPr>
          <w:rFonts w:ascii="Calibri" w:eastAsia="Calibri" w:hAnsi="Calibri" w:cs="Calibri"/>
        </w:rPr>
        <w:t>zzzz</w:t>
      </w:r>
      <w:proofErr w:type="spellEnd"/>
      <w:r w:rsidRPr="00F754E2">
        <w:rPr>
          <w:rFonts w:ascii="Calibri" w:eastAsia="Calibri" w:hAnsi="Calibri" w:cs="Calibri"/>
        </w:rPr>
        <w:t xml:space="preserve">, číslo licence obsahuje EU nebo konkrétní zemi původu z EU a produktovou skupinu, pro kterou byla ekoznačka udělena  </w:t>
      </w:r>
    </w:p>
    <w:p w14:paraId="553B2870" w14:textId="77777777" w:rsidR="00A268B5" w:rsidRPr="00F754E2" w:rsidRDefault="00A268B5" w:rsidP="00A268B5">
      <w:pPr>
        <w:spacing w:after="0" w:line="257" w:lineRule="auto"/>
        <w:ind w:left="709" w:hanging="283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598B3B02" w14:textId="77777777" w:rsidR="00A268B5" w:rsidRPr="00F754E2" w:rsidRDefault="00A268B5" w:rsidP="00A268B5">
      <w:pPr>
        <w:pStyle w:val="Odstavecseseznamem"/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Calibri" w:eastAsia="Calibri" w:hAnsi="Calibri" w:cs="Calibri"/>
        </w:rPr>
      </w:pPr>
      <w:r w:rsidRPr="00F754E2">
        <w:rPr>
          <w:rFonts w:ascii="Calibri" w:eastAsia="Calibri" w:hAnsi="Calibri" w:cs="Calibri"/>
        </w:rPr>
        <w:t>fotografie obalu výrobku s logem, pod nímž je pro každý konkrétní výrobek rámeček s unikátním číslem licence certifikace v předepsaném tvaru, např: EU/</w:t>
      </w:r>
      <w:proofErr w:type="spellStart"/>
      <w:r w:rsidRPr="00F754E2">
        <w:rPr>
          <w:rFonts w:ascii="Calibri" w:eastAsia="Calibri" w:hAnsi="Calibri" w:cs="Calibri"/>
        </w:rPr>
        <w:t>yyy</w:t>
      </w:r>
      <w:proofErr w:type="spellEnd"/>
      <w:r w:rsidRPr="00F754E2">
        <w:rPr>
          <w:rFonts w:ascii="Calibri" w:eastAsia="Calibri" w:hAnsi="Calibri" w:cs="Calibri"/>
        </w:rPr>
        <w:t>/</w:t>
      </w:r>
      <w:proofErr w:type="spellStart"/>
      <w:r w:rsidRPr="00F754E2">
        <w:rPr>
          <w:rFonts w:ascii="Calibri" w:eastAsia="Calibri" w:hAnsi="Calibri" w:cs="Calibri"/>
        </w:rPr>
        <w:t>zzzz</w:t>
      </w:r>
      <w:proofErr w:type="spellEnd"/>
      <w:r w:rsidRPr="00F754E2">
        <w:rPr>
          <w:rFonts w:ascii="Calibri" w:eastAsia="Calibri" w:hAnsi="Calibri" w:cs="Calibri"/>
        </w:rPr>
        <w:t xml:space="preserve">, číslo licence obsahuje EU nebo konkrétní zemi původu z EU a produktovou skupinu, pro kterou byla ekoznačka udělena </w:t>
      </w:r>
    </w:p>
    <w:p w14:paraId="4D63B243" w14:textId="77777777" w:rsidR="00A268B5" w:rsidRPr="00F754E2" w:rsidRDefault="00A268B5" w:rsidP="00A268B5">
      <w:pPr>
        <w:spacing w:after="0" w:line="254" w:lineRule="auto"/>
        <w:ind w:left="709" w:hanging="283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04BA9BD2" w14:textId="77777777" w:rsidR="00A268B5" w:rsidRPr="00F754E2" w:rsidRDefault="00A268B5" w:rsidP="00A268B5">
      <w:pPr>
        <w:pStyle w:val="Odstavecseseznamem"/>
        <w:numPr>
          <w:ilvl w:val="0"/>
          <w:numId w:val="49"/>
        </w:numPr>
        <w:spacing w:after="0" w:line="276" w:lineRule="auto"/>
        <w:ind w:left="709" w:hanging="283"/>
        <w:jc w:val="both"/>
        <w:rPr>
          <w:rFonts w:ascii="Calibri" w:eastAsia="Calibri" w:hAnsi="Calibri" w:cs="Calibri"/>
        </w:rPr>
      </w:pPr>
      <w:r w:rsidRPr="00F754E2">
        <w:rPr>
          <w:rFonts w:ascii="Calibri" w:eastAsia="Calibri" w:hAnsi="Calibri" w:cs="Calibri"/>
        </w:rPr>
        <w:t>předložení certifikátu.</w:t>
      </w:r>
    </w:p>
    <w:p w14:paraId="05F874D9" w14:textId="77777777" w:rsidR="00A268B5" w:rsidRPr="00F754E2" w:rsidRDefault="00A268B5" w:rsidP="00A268B5">
      <w:pPr>
        <w:spacing w:after="0" w:line="257" w:lineRule="auto"/>
        <w:ind w:left="708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27A76D18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Ověřit udělení či pravost certifikátu si zadavatel může také na stránkách Evropské komise v sekci Ekoznačka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</w:t>
      </w:r>
      <w:hyperlink r:id="rId15" w:anchor="_ftn4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[4]</w:t>
        </w:r>
      </w:hyperlink>
      <w:r w:rsidRPr="00F754E2">
        <w:rPr>
          <w:rFonts w:ascii="Calibri" w:eastAsia="Calibri" w:hAnsi="Calibri" w:cs="Calibri"/>
        </w:rPr>
        <w:t>, kde je dostupný mj. seznam produktů a odkazy na příslušná kritéria pro udělení Ekoznačky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). Vyhledávání platnosti Ekoznačky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je možné i v Katalogu výrobků s Ekoznačkou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 xml:space="preserve">), dostupném na stránkách </w:t>
      </w:r>
      <w:hyperlink r:id="rId16">
        <w:r w:rsidRPr="00F754E2">
          <w:rPr>
            <w:rStyle w:val="Hypertextovodkaz"/>
            <w:rFonts w:ascii="Calibri" w:eastAsia="Calibri" w:hAnsi="Calibri" w:cs="Calibri"/>
            <w:color w:val="000000" w:themeColor="text1"/>
          </w:rPr>
          <w:t>ecolabel.eu</w:t>
        </w:r>
      </w:hyperlink>
      <w:hyperlink r:id="rId17" w:anchor="_ftn5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[5]</w:t>
        </w:r>
      </w:hyperlink>
      <w:r w:rsidRPr="00F754E2">
        <w:rPr>
          <w:rFonts w:ascii="Calibri" w:eastAsia="Calibri" w:hAnsi="Calibri" w:cs="Calibri"/>
        </w:rPr>
        <w:t xml:space="preserve">, a to prostřednictvím čísla licence, názvu produktu a produktové skupiny výrobků. </w:t>
      </w:r>
    </w:p>
    <w:p w14:paraId="5D10F767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6EF00168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Pokud účastník zadávacího řízení prokazuje splnění kritérií pro udělení Ekoznačky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jiným rovnocenným štítkem (rovnocennou ekoznačkou), např. ekoznačkou Ekologicky šetrný výrobek (EŠV), je možné ověření na stránce ekoznačka.cz</w:t>
      </w:r>
      <w:hyperlink r:id="rId18" w:anchor="_ftn6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[6]</w:t>
        </w:r>
      </w:hyperlink>
      <w:r w:rsidRPr="00F754E2">
        <w:rPr>
          <w:rFonts w:ascii="Calibri" w:eastAsia="Calibri" w:hAnsi="Calibri" w:cs="Calibri"/>
        </w:rPr>
        <w:t xml:space="preserve"> spravované Ministerstvem životního prostředí, jež je </w:t>
      </w:r>
      <w:r w:rsidRPr="00F754E2">
        <w:rPr>
          <w:rFonts w:ascii="Calibri" w:eastAsia="Calibri" w:hAnsi="Calibri" w:cs="Calibri"/>
        </w:rPr>
        <w:lastRenderedPageBreak/>
        <w:t>zároveň certifikačním orgánem pro Ekoznačku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i ekoznačku EŠV. K dispozici je Katalog výrobků a služeb</w:t>
      </w:r>
      <w:hyperlink r:id="rId19" w:anchor="_ftn7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[7]</w:t>
        </w:r>
      </w:hyperlink>
      <w:r w:rsidRPr="00F754E2">
        <w:rPr>
          <w:rFonts w:ascii="Calibri" w:eastAsia="Calibri" w:hAnsi="Calibri" w:cs="Calibri"/>
        </w:rPr>
        <w:t xml:space="preserve">, v němž lze certifikaci produktu ověřit zadáním licenčního čísla, příp. názvu produktu, produktové skupiny výrobků, názvu držitele licence. </w:t>
      </w:r>
    </w:p>
    <w:p w14:paraId="0872EE91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3C36E6D9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u w:val="single"/>
        </w:rPr>
        <w:t>Ověření v průběhu plnění</w:t>
      </w:r>
      <w:r w:rsidRPr="00F754E2">
        <w:rPr>
          <w:rFonts w:ascii="Calibri" w:eastAsia="Calibri" w:hAnsi="Calibri" w:cs="Calibri"/>
          <w:b/>
          <w:bCs/>
        </w:rPr>
        <w:t>:</w:t>
      </w:r>
      <w:r w:rsidRPr="00F754E2">
        <w:rPr>
          <w:rFonts w:ascii="Calibri" w:eastAsia="Calibri" w:hAnsi="Calibri" w:cs="Calibri"/>
        </w:rPr>
        <w:t xml:space="preserve"> prostřednictvím fyzické kontroly dodávek kancelářského papíru, a to, zda obal výrobku obsahuje logo Ekoznačky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a platné číslo licence certifikace, případně logo jiného rovnocenného štítku (zejména rovnocenné ekoznačky). Byl-li požadavek na Ekoznačku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>) v zadávacím řízení prokázán způsobem dle § 94 odst. 3 zákona o zadávání veřejných zakázek, pak způsobem odpovídajícím tomuto prokázání. Pokud kontroly prokážou nedodržení minimálního standardu OVZ, je třeba dodavatele vyzvat k nápravě, a pokud k nápravě nedojde, aktivovat sankční mechanismy stanovené ve smlouvě.</w:t>
      </w:r>
    </w:p>
    <w:p w14:paraId="2142F930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 xml:space="preserve"> </w:t>
      </w:r>
    </w:p>
    <w:p w14:paraId="215E5E90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i/>
          <w:iCs/>
        </w:rPr>
        <w:t>Doporučená textace do zadávací dokumentace a do smlouvy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268B5" w:rsidRPr="00F754E2" w14:paraId="139D39BF" w14:textId="77777777" w:rsidTr="00CC2E4B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E6FA9" w14:textId="77777777" w:rsidR="00A268B5" w:rsidRPr="00F754E2" w:rsidRDefault="00A268B5" w:rsidP="00CC2E4B">
            <w:pPr>
              <w:jc w:val="both"/>
              <w:rPr>
                <w:rFonts w:ascii="Calibri" w:hAnsi="Calibri" w:cs="Calibri"/>
              </w:rPr>
            </w:pPr>
            <w:r w:rsidRPr="00F754E2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DISCLAIMER: </w:t>
            </w:r>
          </w:p>
          <w:p w14:paraId="0DEE8CD3" w14:textId="77777777" w:rsidR="00A268B5" w:rsidRPr="00F754E2" w:rsidRDefault="00A268B5" w:rsidP="00CC2E4B">
            <w:pPr>
              <w:jc w:val="both"/>
              <w:rPr>
                <w:rFonts w:ascii="Calibri" w:hAnsi="Calibri" w:cs="Calibri"/>
              </w:rPr>
            </w:pPr>
            <w:r w:rsidRPr="00F754E2">
              <w:rPr>
                <w:rFonts w:ascii="Calibri" w:eastAsia="Calibri" w:hAnsi="Calibri" w:cs="Calibri"/>
                <w:i/>
                <w:iCs/>
              </w:rPr>
              <w:t xml:space="preserve">Doporučené textace do zadávací dokumentace a do smlouvy nejsou závazné a je třeba, aby je zadavatel upravil dle vlastních potřeb. I když byly pečlivě promýšleny a zkontrolovány, nemůže Ministerstvo pro místní rozvoj přebírat odpovědnost v souvislosti s konkrétními případy, pro které budou tyto formulace využity. Konkrétní aplikaci ovlivňují specifika dané veřejné zakázky, případné novely relevantních právních předpisů, jakož i vývoj praxe kontrolních orgánů vč. ÚOHS, Evropské Komise a Evropského soudního dvora.   </w:t>
            </w:r>
          </w:p>
        </w:tc>
      </w:tr>
    </w:tbl>
    <w:p w14:paraId="11BD059E" w14:textId="77777777" w:rsidR="00A268B5" w:rsidRPr="00F754E2" w:rsidRDefault="00A268B5" w:rsidP="00A268B5">
      <w:pPr>
        <w:spacing w:line="254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1B8D3ED7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i/>
          <w:iCs/>
        </w:rPr>
        <w:t>Doporučená textace do zadávací dokumentace:</w:t>
      </w:r>
    </w:p>
    <w:p w14:paraId="14B079AD" w14:textId="77777777" w:rsidR="00A268B5" w:rsidRPr="00F754E2" w:rsidRDefault="00A268B5" w:rsidP="00A268B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5138A4D5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Veškerý dodávaný kancelářský papír musí být certifikován Ekoznačkou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), prokazující, že při výrobě kancelářského papíru byla splněna všechna kritéria pro udělení této ekoznačky. Za vyhovující považuje zadavatel výrobky označené logem Ekoznačky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 xml:space="preserve">). </w:t>
      </w:r>
    </w:p>
    <w:p w14:paraId="0518680F" w14:textId="77777777" w:rsidR="00A268B5" w:rsidRPr="00F754E2" w:rsidRDefault="00A268B5" w:rsidP="00A268B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145CB169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Program </w:t>
      </w:r>
      <w:proofErr w:type="spellStart"/>
      <w:r w:rsidRPr="00F754E2">
        <w:rPr>
          <w:rFonts w:ascii="Calibri" w:eastAsia="Calibri" w:hAnsi="Calibri" w:cs="Calibri"/>
          <w:i/>
          <w:iCs/>
        </w:rPr>
        <w:t>ekoznačení</w:t>
      </w:r>
      <w:proofErr w:type="spellEnd"/>
      <w:r w:rsidRPr="00F754E2">
        <w:rPr>
          <w:rFonts w:ascii="Calibri" w:eastAsia="Calibri" w:hAnsi="Calibri" w:cs="Calibri"/>
          <w:i/>
          <w:iCs/>
        </w:rPr>
        <w:t xml:space="preserve"> Evropské unie se řídí pravidly nařízení Evropského parlamentu a Rady (ES) č. 66/2010 ze dne 25. listopadu 2009, o ekoznačce EU (dále též jen „nařízení“). Toto nařízení vychází ze zásad mezinárodní normy ISO 14024. Výrobky, kterým byla ekoznačka udělena, ji mají zobrazenou na svém obalu. V souladu s čl. 9 odst. 2 nařízení smí být Ekoznačka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 používána pouze pro produkty, které splňují kritéria pro Ekoznačku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 použitelnou na dotyčné produkty.</w:t>
      </w:r>
    </w:p>
    <w:p w14:paraId="430ED832" w14:textId="77777777" w:rsidR="00A268B5" w:rsidRPr="00F754E2" w:rsidRDefault="00A268B5" w:rsidP="00A268B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2B88C1D8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Přípustné alternativy Ekoznačky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</w:t>
      </w:r>
    </w:p>
    <w:p w14:paraId="3881407A" w14:textId="77777777" w:rsidR="00A268B5" w:rsidRPr="00F754E2" w:rsidRDefault="00A268B5" w:rsidP="00A268B5">
      <w:pPr>
        <w:pStyle w:val="Odstavecseseznamem"/>
        <w:numPr>
          <w:ilvl w:val="1"/>
          <w:numId w:val="48"/>
        </w:numPr>
        <w:spacing w:after="0" w:line="240" w:lineRule="auto"/>
        <w:ind w:left="709" w:hanging="447"/>
        <w:jc w:val="both"/>
        <w:rPr>
          <w:rFonts w:ascii="Calibri" w:eastAsia="Calibri" w:hAnsi="Calibri" w:cs="Calibri"/>
          <w:i/>
          <w:iCs/>
        </w:rPr>
      </w:pPr>
      <w:r w:rsidRPr="00F754E2">
        <w:rPr>
          <w:rFonts w:ascii="Calibri" w:eastAsia="Calibri" w:hAnsi="Calibri" w:cs="Calibri"/>
          <w:i/>
          <w:iCs/>
        </w:rPr>
        <w:t>V souladu s § 94 odst. 2 zákona o zadávání veřejných zakázek zadavatel přijme i jiný štítek (jinou ekoznačku), než Ekoznačku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 xml:space="preserve">) osvědčující splnění rovnocenných požadavků (např. ekoznačku Ekologicky šetrný výrobek). </w:t>
      </w:r>
    </w:p>
    <w:p w14:paraId="51936D53" w14:textId="77777777" w:rsidR="00A268B5" w:rsidRPr="00F754E2" w:rsidRDefault="00A268B5" w:rsidP="00A268B5">
      <w:pPr>
        <w:spacing w:after="0" w:line="240" w:lineRule="auto"/>
        <w:ind w:left="709" w:hanging="447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1FD5DD4D" w14:textId="77777777" w:rsidR="00A268B5" w:rsidRPr="00F754E2" w:rsidRDefault="00A268B5" w:rsidP="00A268B5">
      <w:pPr>
        <w:pStyle w:val="Odstavecseseznamem"/>
        <w:numPr>
          <w:ilvl w:val="1"/>
          <w:numId w:val="48"/>
        </w:numPr>
        <w:spacing w:after="0" w:line="240" w:lineRule="auto"/>
        <w:ind w:left="709" w:hanging="447"/>
        <w:jc w:val="both"/>
        <w:rPr>
          <w:rFonts w:ascii="Calibri" w:eastAsia="Calibri" w:hAnsi="Calibri" w:cs="Calibri"/>
          <w:i/>
          <w:iCs/>
        </w:rPr>
      </w:pPr>
      <w:r w:rsidRPr="00F754E2">
        <w:rPr>
          <w:rFonts w:ascii="Calibri" w:eastAsia="Calibri" w:hAnsi="Calibri" w:cs="Calibri"/>
          <w:i/>
          <w:iCs/>
        </w:rPr>
        <w:t>Za předpokladu, že dodavatel prokazatelně neměl možnost požadovanou Ekoznačku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 nebo rovnocenný štítek (rovnocennou ekoznačku) získat a předložit, zadavatel v souladu s § 94 odst. 3 zákona o zadávání veřejných zakázek přijme jakýkoli jiný vhodný důkaz, že dodávky splňují všechna kritéria pro udělení Ekoznačky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). Dodavatel je v takovém případě povinen zadavateli prokázat, že neměl možnost požadovaný štítek (ekoznačku) nebo štítek rovnocenný získat a předložit.</w:t>
      </w:r>
    </w:p>
    <w:p w14:paraId="6A9785C6" w14:textId="77777777" w:rsidR="00A268B5" w:rsidRPr="00F754E2" w:rsidRDefault="00A268B5" w:rsidP="00A268B5">
      <w:pPr>
        <w:spacing w:after="0" w:line="240" w:lineRule="auto"/>
        <w:ind w:left="720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51F3DC9D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</w:rPr>
        <w:t>Ověření splnění požadavků na Ekoznačku EU (</w:t>
      </w:r>
      <w:proofErr w:type="spellStart"/>
      <w:r w:rsidRPr="00F754E2">
        <w:rPr>
          <w:rFonts w:ascii="Calibri" w:eastAsia="Calibri" w:hAnsi="Calibri" w:cs="Calibri"/>
        </w:rPr>
        <w:t>Ecolabel</w:t>
      </w:r>
      <w:proofErr w:type="spellEnd"/>
      <w:r w:rsidRPr="00F754E2">
        <w:rPr>
          <w:rFonts w:ascii="Calibri" w:eastAsia="Calibri" w:hAnsi="Calibri" w:cs="Calibri"/>
        </w:rPr>
        <w:t xml:space="preserve">) v rámci zadávacího řízení zadavatel provede v souladu s § 104 písm. a) a § 122 odst. 3 písm. b) zákona o zadávání veřejných zakázek nebo již v rámci nabídky. </w:t>
      </w:r>
      <w:hyperlink r:id="rId20" w:anchor="_ftn8">
        <w:r w:rsidRPr="00F754E2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[8]</w:t>
        </w:r>
      </w:hyperlink>
    </w:p>
    <w:p w14:paraId="13634B27" w14:textId="77777777" w:rsidR="00A268B5" w:rsidRPr="00F754E2" w:rsidRDefault="00A268B5" w:rsidP="00A268B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6346E205" w14:textId="77777777" w:rsidR="00A268B5" w:rsidRPr="00251A4A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1C5ED5">
        <w:rPr>
          <w:rFonts w:ascii="Calibri" w:eastAsia="Calibri" w:hAnsi="Calibri" w:cs="Calibri"/>
          <w:i/>
          <w:iCs/>
        </w:rPr>
        <w:t>Pro prokázání splnění požadavku na Ekoznačku EU (</w:t>
      </w:r>
      <w:proofErr w:type="spellStart"/>
      <w:r w:rsidRPr="001C5ED5">
        <w:rPr>
          <w:rFonts w:ascii="Calibri" w:eastAsia="Calibri" w:hAnsi="Calibri" w:cs="Calibri"/>
          <w:i/>
          <w:iCs/>
        </w:rPr>
        <w:t>Ecolabel</w:t>
      </w:r>
      <w:proofErr w:type="spellEnd"/>
      <w:r w:rsidRPr="001C5ED5">
        <w:rPr>
          <w:rFonts w:ascii="Calibri" w:eastAsia="Calibri" w:hAnsi="Calibri" w:cs="Calibri"/>
          <w:i/>
          <w:iCs/>
        </w:rPr>
        <w:t>) dodavatel uvede …</w:t>
      </w:r>
      <w:r w:rsidRPr="001C5ED5">
        <w:rPr>
          <w:rFonts w:ascii="Calibri" w:eastAsia="Calibri" w:hAnsi="Calibri" w:cs="Calibri"/>
        </w:rPr>
        <w:t xml:space="preserve"> </w:t>
      </w:r>
      <w:hyperlink r:id="rId21" w:anchor="_ftn9">
        <w:r w:rsidRPr="001C5ED5">
          <w:rPr>
            <w:rStyle w:val="Hypertextovodkaz"/>
            <w:rFonts w:ascii="Calibri" w:eastAsia="Calibri" w:hAnsi="Calibri" w:cs="Calibri"/>
            <w:color w:val="0563C1"/>
            <w:vertAlign w:val="superscript"/>
          </w:rPr>
          <w:t>[9]</w:t>
        </w:r>
      </w:hyperlink>
      <w:r w:rsidRPr="001C5ED5">
        <w:rPr>
          <w:rStyle w:val="Hypertextovodkaz"/>
          <w:rFonts w:ascii="Calibri" w:eastAsia="Calibri" w:hAnsi="Calibri" w:cs="Calibri"/>
        </w:rPr>
        <w:t>,</w:t>
      </w:r>
      <w:r w:rsidRPr="001C5ED5">
        <w:rPr>
          <w:rStyle w:val="Hypertextovodkaz"/>
          <w:rFonts w:ascii="Calibri" w:eastAsia="Calibri" w:hAnsi="Calibri" w:cs="Calibri"/>
          <w:i/>
          <w:iCs/>
          <w:color w:val="0563C1"/>
        </w:rPr>
        <w:t xml:space="preserve"> </w:t>
      </w:r>
      <w:r w:rsidRPr="001C5ED5">
        <w:rPr>
          <w:rFonts w:ascii="Calibri" w:eastAsia="Calibri" w:hAnsi="Calibri" w:cs="Calibri"/>
          <w:i/>
          <w:iCs/>
        </w:rPr>
        <w:t>jak je požadavek na Ekoznačku EU (</w:t>
      </w:r>
      <w:proofErr w:type="spellStart"/>
      <w:r w:rsidRPr="001C5ED5">
        <w:rPr>
          <w:rFonts w:ascii="Calibri" w:eastAsia="Calibri" w:hAnsi="Calibri" w:cs="Calibri"/>
          <w:i/>
          <w:iCs/>
        </w:rPr>
        <w:t>Ecolabel</w:t>
      </w:r>
      <w:proofErr w:type="spellEnd"/>
      <w:r w:rsidRPr="001C5ED5">
        <w:rPr>
          <w:rFonts w:ascii="Calibri" w:eastAsia="Calibri" w:hAnsi="Calibri" w:cs="Calibri"/>
          <w:i/>
          <w:iCs/>
        </w:rPr>
        <w:t>) prokazován a současně doloží další popis/fotografii/certifikát/jiný dokument/internetový odkaz, ze kterého je možné ověřit splnění požadavků zadavatele na Ekoznačku EU (</w:t>
      </w:r>
      <w:proofErr w:type="spellStart"/>
      <w:r w:rsidRPr="001C5ED5">
        <w:rPr>
          <w:rFonts w:ascii="Calibri" w:eastAsia="Calibri" w:hAnsi="Calibri" w:cs="Calibri"/>
          <w:i/>
          <w:iCs/>
        </w:rPr>
        <w:t>Ecolabel</w:t>
      </w:r>
      <w:proofErr w:type="spellEnd"/>
      <w:r w:rsidRPr="001C5ED5">
        <w:rPr>
          <w:rFonts w:ascii="Calibri" w:eastAsia="Calibri" w:hAnsi="Calibri" w:cs="Calibri"/>
          <w:i/>
          <w:iCs/>
        </w:rPr>
        <w:t>),</w:t>
      </w:r>
      <w:r w:rsidRPr="001C5ED5">
        <w:rPr>
          <w:rFonts w:ascii="Calibri" w:eastAsia="Calibri" w:hAnsi="Calibri" w:cs="Calibri"/>
          <w:i/>
          <w:iCs/>
          <w:color w:val="FF0000"/>
        </w:rPr>
        <w:t xml:space="preserve"> </w:t>
      </w:r>
      <w:r w:rsidRPr="001C5ED5">
        <w:rPr>
          <w:rFonts w:ascii="Calibri" w:eastAsia="Calibri" w:hAnsi="Calibri" w:cs="Calibri"/>
          <w:i/>
          <w:iCs/>
        </w:rPr>
        <w:t>včetně unikátního čísla licence.</w:t>
      </w:r>
    </w:p>
    <w:p w14:paraId="3159C544" w14:textId="77777777" w:rsidR="00A268B5" w:rsidRPr="00F754E2" w:rsidRDefault="00A268B5" w:rsidP="00A268B5">
      <w:pPr>
        <w:spacing w:line="254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5BF1874F" w14:textId="77777777" w:rsidR="00A268B5" w:rsidRPr="00F754E2" w:rsidRDefault="00A268B5" w:rsidP="00A268B5">
      <w:pPr>
        <w:spacing w:line="254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b/>
          <w:bCs/>
          <w:i/>
          <w:iCs/>
        </w:rPr>
        <w:t>Doporučená textace do smlouvy</w:t>
      </w:r>
    </w:p>
    <w:p w14:paraId="5BE0D816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Prodávající se zavazuje dodávat výlučně kancelářský papír splňující podmínky pro přidělení Ekoznačky EU (</w:t>
      </w:r>
      <w:proofErr w:type="spellStart"/>
      <w:r w:rsidRPr="00F754E2">
        <w:rPr>
          <w:rFonts w:ascii="Calibri" w:eastAsia="Calibri" w:hAnsi="Calibri" w:cs="Calibri"/>
          <w:i/>
          <w:iCs/>
        </w:rPr>
        <w:t>Ecolabel</w:t>
      </w:r>
      <w:proofErr w:type="spellEnd"/>
      <w:r w:rsidRPr="00F754E2">
        <w:rPr>
          <w:rFonts w:ascii="Calibri" w:eastAsia="Calibri" w:hAnsi="Calibri" w:cs="Calibri"/>
          <w:i/>
          <w:iCs/>
        </w:rPr>
        <w:t>), a to v souladu s ......</w:t>
      </w:r>
      <w:hyperlink r:id="rId22" w:anchor="_ftn10">
        <w:r w:rsidRPr="00F754E2">
          <w:rPr>
            <w:rStyle w:val="Hypertextovodkaz"/>
            <w:rFonts w:ascii="Calibri" w:eastAsia="Calibri" w:hAnsi="Calibri" w:cs="Calibri"/>
            <w:b/>
            <w:bCs/>
            <w:i/>
            <w:iCs/>
            <w:color w:val="0563C1"/>
            <w:vertAlign w:val="superscript"/>
          </w:rPr>
          <w:t>[10]</w:t>
        </w:r>
      </w:hyperlink>
      <w:r w:rsidRPr="00F754E2">
        <w:rPr>
          <w:rFonts w:ascii="Calibri" w:eastAsia="Calibri" w:hAnsi="Calibri" w:cs="Calibri"/>
          <w:i/>
          <w:iCs/>
        </w:rPr>
        <w:t xml:space="preserve"> (dále též jen „ekologické požadavky“)</w:t>
      </w:r>
    </w:p>
    <w:p w14:paraId="5BCE9D88" w14:textId="77777777" w:rsidR="00A268B5" w:rsidRPr="00F754E2" w:rsidRDefault="00A268B5" w:rsidP="00A268B5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207E4692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Kupující je oprávněn během plnění na základě této smlouvy kdykoli od prodávajícího vyžádat ....</w:t>
      </w:r>
      <w:hyperlink r:id="rId23" w:anchor="_ftn11">
        <w:r w:rsidRPr="00F754E2">
          <w:rPr>
            <w:rStyle w:val="Hypertextovodkaz"/>
            <w:rFonts w:ascii="Calibri" w:eastAsia="Calibri" w:hAnsi="Calibri" w:cs="Calibri"/>
            <w:b/>
            <w:bCs/>
            <w:i/>
            <w:iCs/>
            <w:color w:val="0563C1"/>
            <w:vertAlign w:val="superscript"/>
          </w:rPr>
          <w:t>[11]</w:t>
        </w:r>
      </w:hyperlink>
      <w:r w:rsidRPr="00F754E2">
        <w:rPr>
          <w:rFonts w:ascii="Calibri" w:eastAsia="Calibri" w:hAnsi="Calibri" w:cs="Calibri"/>
          <w:i/>
          <w:iCs/>
        </w:rPr>
        <w:t xml:space="preserve"> k dodávanému kancelářskému papíru a dodavatel je povinen jej nejpozději do …. dnů předložit. </w:t>
      </w:r>
    </w:p>
    <w:p w14:paraId="2766128D" w14:textId="77777777" w:rsidR="00A268B5" w:rsidRPr="00F754E2" w:rsidRDefault="00A268B5" w:rsidP="00A268B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11E277F4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V případě dodání kancelářského papíru prodávajícím v rozporu s ekologickými požadavky uvedenými v této smlouvě se prodávající zavazuje zaplatit kupujícímu smluvní pokutu ve výši …. Kč za každé jednotlivé porušení povinnosti.</w:t>
      </w:r>
    </w:p>
    <w:p w14:paraId="38207F1E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51B97392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>Dodání kancelářského papíru v rozporu s ekologickými požadavky uvedenými v této smlouvě je považováno za podstatné porušení smlouvy a kupující je oprávněn z tohoto důvodu odstoupit od smlouvy.</w:t>
      </w:r>
    </w:p>
    <w:p w14:paraId="5293816D" w14:textId="77777777" w:rsidR="00A268B5" w:rsidRPr="00F754E2" w:rsidRDefault="00A268B5" w:rsidP="00A268B5">
      <w:pPr>
        <w:spacing w:after="0" w:line="240" w:lineRule="auto"/>
        <w:jc w:val="both"/>
        <w:rPr>
          <w:rFonts w:ascii="Calibri" w:hAnsi="Calibri" w:cs="Calibri"/>
        </w:rPr>
      </w:pPr>
    </w:p>
    <w:p w14:paraId="7FD9272F" w14:textId="77777777" w:rsidR="00A268B5" w:rsidRPr="00F754E2" w:rsidRDefault="00A268B5" w:rsidP="00A268B5">
      <w:pPr>
        <w:pBdr>
          <w:bottom w:val="single" w:sz="6" w:space="1" w:color="auto"/>
        </w:pBdr>
        <w:spacing w:line="257" w:lineRule="auto"/>
        <w:jc w:val="both"/>
        <w:rPr>
          <w:rFonts w:ascii="Calibri" w:hAnsi="Calibri" w:cs="Calibri"/>
        </w:rPr>
      </w:pPr>
      <w:r w:rsidRPr="00F754E2">
        <w:rPr>
          <w:rFonts w:ascii="Calibri" w:eastAsia="Calibri" w:hAnsi="Calibri" w:cs="Calibri"/>
          <w:i/>
          <w:iCs/>
        </w:rPr>
        <w:t xml:space="preserve"> </w:t>
      </w:r>
    </w:p>
    <w:p w14:paraId="48C12831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24" w:anchor="_ftnref1">
        <w:r w:rsidRPr="00F754E2">
          <w:rPr>
            <w:rStyle w:val="Hypertextovodkaz"/>
            <w:rFonts w:ascii="Calibri" w:eastAsia="Calibri" w:hAnsi="Calibri" w:cs="Calibri"/>
            <w:color w:val="0563C1"/>
            <w:sz w:val="20"/>
            <w:szCs w:val="20"/>
            <w:vertAlign w:val="superscript"/>
          </w:rPr>
          <w:t>[1]</w:t>
        </w:r>
      </w:hyperlink>
      <w:r w:rsidRPr="00F754E2">
        <w:rPr>
          <w:rFonts w:ascii="Calibri" w:eastAsia="Calibri" w:hAnsi="Calibri" w:cs="Calibri"/>
          <w:sz w:val="20"/>
          <w:szCs w:val="20"/>
        </w:rPr>
        <w:t xml:space="preserve"> </w:t>
      </w:r>
      <w:r w:rsidRPr="00F754E2">
        <w:rPr>
          <w:rFonts w:ascii="Calibri" w:eastAsia="Calibri" w:hAnsi="Calibri" w:cs="Calibri"/>
          <w:sz w:val="18"/>
          <w:szCs w:val="18"/>
        </w:rPr>
        <w:t>Kancelářským papírem se rozumí kancelářský papír pro běžné kancelářské použití, u kterého není v souladu s právními předpisy a příslušnými normami ČSN ISO, zejména ČSN ISO 9706 (502195), vyžadována dlouhodobá archivace.</w:t>
      </w:r>
    </w:p>
    <w:p w14:paraId="352FABDB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25" w:anchor="_ftnref2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[2]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Viz </w:t>
      </w:r>
      <w:hyperlink r:id="rId26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ROZHODNUTÍ KOMISE (EU) 2019/70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ze dne 11. ledna 2019, kterým se stanoví kritéria ekoznačky EU pro grafický papír a pro hedvábný papír a produkty z hedvábného papíru (oznámeno pod číslem C(2019); a další informace: </w:t>
      </w:r>
      <w:hyperlink r:id="rId27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Papir_ekoznacky_fakt_sheet_graficky_a_tissue_papir.pdf</w:t>
        </w:r>
      </w:hyperlink>
    </w:p>
    <w:p w14:paraId="00E0B20D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28" w:anchor="_ftnref3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[3]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Příloha II nařízení (ES) č. 66/2010, o Ekoznačce EU číslo licence uvádí jako „registrační číslo“</w:t>
      </w:r>
    </w:p>
    <w:p w14:paraId="471B46C2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29" w:anchor="_ftnref4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[4]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Evropská komise. Ekoznačka EU. [online] Dostupné z: </w:t>
      </w:r>
      <w:hyperlink r:id="rId30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 xml:space="preserve">EU </w:t>
        </w:r>
        <w:proofErr w:type="spellStart"/>
        <w:proofErr w:type="gramStart"/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Ecolabel</w:t>
        </w:r>
        <w:proofErr w:type="spellEnd"/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 xml:space="preserve"> - </w:t>
        </w:r>
        <w:proofErr w:type="spellStart"/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Home</w:t>
        </w:r>
        <w:proofErr w:type="spellEnd"/>
        <w:proofErr w:type="gramEnd"/>
      </w:hyperlink>
      <w:r w:rsidRPr="00F754E2">
        <w:rPr>
          <w:rFonts w:ascii="Calibri" w:eastAsia="Calibri" w:hAnsi="Calibri" w:cs="Calibri"/>
          <w:sz w:val="18"/>
          <w:szCs w:val="18"/>
        </w:rPr>
        <w:t xml:space="preserve"> [cit. 23. 9. 2024]</w:t>
      </w:r>
    </w:p>
    <w:p w14:paraId="7C76567E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31" w:anchor="_ftnref5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[5]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Evropská komise. Skupiny produktů a kritéria. [online] Dostupné z: </w:t>
      </w:r>
      <w:hyperlink r:id="rId32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https://environment.ec.europa.eu/topics/circular-economy/eu-ecolabel/product-groups-and-criteria_en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[cit. 23. 9. 2024]</w:t>
      </w:r>
    </w:p>
    <w:p w14:paraId="62E11928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33" w:anchor="_ftnref6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[6]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</w:t>
      </w:r>
      <w:hyperlink r:id="rId34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Domovská stránka - Ekoznačka.cz (ekoznacka.cz)</w:t>
        </w:r>
      </w:hyperlink>
    </w:p>
    <w:p w14:paraId="708EF742" w14:textId="77777777" w:rsidR="00A268B5" w:rsidRPr="00F754E2" w:rsidRDefault="00A268B5" w:rsidP="00A268B5">
      <w:pPr>
        <w:spacing w:after="0" w:line="257" w:lineRule="auto"/>
        <w:jc w:val="both"/>
        <w:rPr>
          <w:rFonts w:ascii="Calibri" w:hAnsi="Calibri" w:cs="Calibri"/>
          <w:sz w:val="18"/>
          <w:szCs w:val="18"/>
        </w:rPr>
      </w:pPr>
      <w:hyperlink r:id="rId35" w:anchor="_ftnref7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[7]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</w:t>
      </w:r>
      <w:hyperlink r:id="rId36">
        <w:r w:rsidRPr="00F754E2">
          <w:rPr>
            <w:rStyle w:val="Hypertextovodkaz"/>
            <w:rFonts w:ascii="Calibri" w:eastAsia="Calibri" w:hAnsi="Calibri" w:cs="Calibri"/>
            <w:color w:val="000000" w:themeColor="text1"/>
            <w:sz w:val="18"/>
            <w:szCs w:val="18"/>
          </w:rPr>
          <w:t>Katalog výrobků a služeb - Ekoznačka.cz (ekoznacka.cz)</w:t>
        </w:r>
      </w:hyperlink>
    </w:p>
    <w:p w14:paraId="37B0961D" w14:textId="77777777" w:rsidR="00A268B5" w:rsidRPr="00F754E2" w:rsidRDefault="00A268B5" w:rsidP="00A268B5">
      <w:pPr>
        <w:spacing w:after="0" w:line="257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hyperlink r:id="rId37" w:anchor="_ftnref8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[8]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Pozn. pro zadavatele: je třeba zvážit, zda ověřovat splnění požadavků na Ekoznačku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 v souladu s § 104 písm. a) zákona o zadávání veřejných zakázek nebo již v rámci nabídky.</w:t>
      </w:r>
    </w:p>
    <w:p w14:paraId="0C7BA92F" w14:textId="77777777" w:rsidR="00A268B5" w:rsidRPr="00F754E2" w:rsidRDefault="00A268B5" w:rsidP="00A268B5">
      <w:pPr>
        <w:spacing w:after="0" w:line="257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hyperlink r:id="rId38" w:anchor="_ftnref9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[9]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</w:t>
      </w:r>
      <w:r w:rsidRPr="001C5ED5">
        <w:rPr>
          <w:rFonts w:ascii="Calibri" w:eastAsia="Calibri" w:hAnsi="Calibri" w:cs="Calibri"/>
          <w:sz w:val="18"/>
          <w:szCs w:val="18"/>
        </w:rPr>
        <w:t>Pozn. pro zadavatele: je třeba označit, kde v nabídce má dodavatel uvést konkrétní štítek (ekoznačku), kterým požadavek zadavatele na Ekoznačku EU (</w:t>
      </w:r>
      <w:proofErr w:type="spellStart"/>
      <w:r w:rsidRPr="001C5ED5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1C5ED5">
        <w:rPr>
          <w:rFonts w:ascii="Calibri" w:eastAsia="Calibri" w:hAnsi="Calibri" w:cs="Calibri"/>
          <w:sz w:val="18"/>
          <w:szCs w:val="18"/>
        </w:rPr>
        <w:t>) prokazuje (např. ve formuláři nabídky, pokud ho zadavatel používá).</w:t>
      </w:r>
    </w:p>
    <w:p w14:paraId="7F1630F5" w14:textId="77777777" w:rsidR="00A268B5" w:rsidRPr="00F754E2" w:rsidRDefault="00A268B5" w:rsidP="00A268B5">
      <w:pPr>
        <w:spacing w:after="0" w:line="257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hyperlink r:id="rId39" w:anchor="_ftnref10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[10]</w:t>
        </w:r>
      </w:hyperlink>
      <w:r w:rsidRPr="00F754E2">
        <w:rPr>
          <w:rFonts w:ascii="Calibri" w:eastAsia="Calibri" w:hAnsi="Calibri" w:cs="Calibri"/>
          <w:sz w:val="18"/>
          <w:szCs w:val="18"/>
        </w:rPr>
        <w:t xml:space="preserve"> Poznámka pro zadavatele: nutno uvést variantu, kterou byl požadavek na Ekoznačku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 prokázán: certifikát prokazující udělení Ekoznačky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)/ certifikát prokazující udělení jiného štítku osvědčujícího splnění. rovnocenných požadavků s Ekoznačkou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)/ jiný vhodný důkaz ve smyslu § 94 odst. 3 zákona o zadávání veřejných zakázek.</w:t>
      </w:r>
    </w:p>
    <w:p w14:paraId="116132C0" w14:textId="77777777" w:rsidR="00A268B5" w:rsidRPr="00F754E2" w:rsidRDefault="00A268B5" w:rsidP="00A268B5">
      <w:pPr>
        <w:spacing w:after="0" w:line="257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hyperlink r:id="rId40" w:anchor="_ftnref11">
        <w:r w:rsidRPr="00F754E2">
          <w:rPr>
            <w:rStyle w:val="Hypertextovodkaz"/>
            <w:rFonts w:ascii="Calibri" w:eastAsia="Calibri" w:hAnsi="Calibri" w:cs="Calibri"/>
            <w:color w:val="0563C1"/>
            <w:sz w:val="18"/>
            <w:szCs w:val="18"/>
            <w:vertAlign w:val="superscript"/>
          </w:rPr>
          <w:t>[11]</w:t>
        </w:r>
      </w:hyperlink>
      <w:r w:rsidRPr="00F754E2">
        <w:rPr>
          <w:rFonts w:ascii="Calibri" w:eastAsia="Calibri" w:hAnsi="Calibri" w:cs="Calibri"/>
          <w:sz w:val="18"/>
          <w:szCs w:val="18"/>
        </w:rPr>
        <w:t>Poznámka pro zadavatele: nutno před uzavřením smlouvy vybrat v souladu s variantou, kterou byl požadavek na Ekoznačku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 prokázán: certifikát prokazující udělení Ekoznačky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)/ certifikát prokazující udělení jiného štítku osvědčujícího splnění rovnocenných požadavků s Ekoznačkou EU (</w:t>
      </w:r>
      <w:proofErr w:type="spellStart"/>
      <w:r w:rsidRPr="00F754E2">
        <w:rPr>
          <w:rFonts w:ascii="Calibri" w:eastAsia="Calibri" w:hAnsi="Calibri" w:cs="Calibri"/>
          <w:sz w:val="18"/>
          <w:szCs w:val="18"/>
        </w:rPr>
        <w:t>Ecolabel</w:t>
      </w:r>
      <w:proofErr w:type="spellEnd"/>
      <w:r w:rsidRPr="00F754E2">
        <w:rPr>
          <w:rFonts w:ascii="Calibri" w:eastAsia="Calibri" w:hAnsi="Calibri" w:cs="Calibri"/>
          <w:sz w:val="18"/>
          <w:szCs w:val="18"/>
        </w:rPr>
        <w:t>)/ jiný vhodný důkaz ve smyslu § 94 odst. 3 zákona o zadávání veřejných zakázek.</w:t>
      </w:r>
    </w:p>
    <w:p w14:paraId="54F80985" w14:textId="77777777" w:rsidR="00A268B5" w:rsidRPr="00F754E2" w:rsidRDefault="00A268B5" w:rsidP="00A268B5">
      <w:pPr>
        <w:jc w:val="both"/>
        <w:rPr>
          <w:rFonts w:ascii="Calibri" w:hAnsi="Calibri" w:cs="Calibri"/>
        </w:rPr>
      </w:pPr>
    </w:p>
    <w:p w14:paraId="40F0C9B9" w14:textId="77777777" w:rsidR="004A69B8" w:rsidRPr="00A268B5" w:rsidRDefault="004A69B8" w:rsidP="00A268B5"/>
    <w:sectPr w:rsidR="004A69B8" w:rsidRPr="00A268B5" w:rsidSect="00896FA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BCD8" w14:textId="77777777" w:rsidR="00266253" w:rsidRDefault="00266253" w:rsidP="00625E5A">
      <w:pPr>
        <w:spacing w:after="0" w:line="240" w:lineRule="auto"/>
      </w:pPr>
      <w:r>
        <w:separator/>
      </w:r>
    </w:p>
  </w:endnote>
  <w:endnote w:type="continuationSeparator" w:id="0">
    <w:p w14:paraId="51578297" w14:textId="77777777" w:rsidR="00266253" w:rsidRDefault="00266253" w:rsidP="00625E5A">
      <w:pPr>
        <w:spacing w:after="0" w:line="240" w:lineRule="auto"/>
      </w:pPr>
      <w:r>
        <w:continuationSeparator/>
      </w:r>
    </w:p>
  </w:endnote>
  <w:endnote w:type="continuationNotice" w:id="1">
    <w:p w14:paraId="30ED0CD0" w14:textId="77777777" w:rsidR="00266253" w:rsidRDefault="00266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98C7" w14:textId="77777777" w:rsidR="00266253" w:rsidRDefault="00266253" w:rsidP="00625E5A">
      <w:pPr>
        <w:spacing w:after="0" w:line="240" w:lineRule="auto"/>
      </w:pPr>
      <w:r>
        <w:separator/>
      </w:r>
    </w:p>
  </w:footnote>
  <w:footnote w:type="continuationSeparator" w:id="0">
    <w:p w14:paraId="098F5A97" w14:textId="77777777" w:rsidR="00266253" w:rsidRDefault="00266253" w:rsidP="00625E5A">
      <w:pPr>
        <w:spacing w:after="0" w:line="240" w:lineRule="auto"/>
      </w:pPr>
      <w:r>
        <w:continuationSeparator/>
      </w:r>
    </w:p>
  </w:footnote>
  <w:footnote w:type="continuationNotice" w:id="1">
    <w:p w14:paraId="359717D3" w14:textId="77777777" w:rsidR="00266253" w:rsidRDefault="00266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9294"/>
    <w:multiLevelType w:val="hybridMultilevel"/>
    <w:tmpl w:val="9C0CDE64"/>
    <w:lvl w:ilvl="0" w:tplc="32B01484">
      <w:start w:val="1"/>
      <w:numFmt w:val="lowerLetter"/>
      <w:lvlText w:val="b)"/>
      <w:lvlJc w:val="left"/>
      <w:pPr>
        <w:ind w:left="720" w:hanging="360"/>
      </w:pPr>
    </w:lvl>
    <w:lvl w:ilvl="1" w:tplc="61D46EA2">
      <w:start w:val="1"/>
      <w:numFmt w:val="lowerLetter"/>
      <w:lvlText w:val="%2."/>
      <w:lvlJc w:val="left"/>
      <w:pPr>
        <w:ind w:left="1440" w:hanging="360"/>
      </w:pPr>
    </w:lvl>
    <w:lvl w:ilvl="2" w:tplc="DD78C536">
      <w:start w:val="1"/>
      <w:numFmt w:val="lowerRoman"/>
      <w:lvlText w:val="%3."/>
      <w:lvlJc w:val="right"/>
      <w:pPr>
        <w:ind w:left="2160" w:hanging="180"/>
      </w:pPr>
    </w:lvl>
    <w:lvl w:ilvl="3" w:tplc="3272AA2A">
      <w:start w:val="1"/>
      <w:numFmt w:val="decimal"/>
      <w:lvlText w:val="%4."/>
      <w:lvlJc w:val="left"/>
      <w:pPr>
        <w:ind w:left="2880" w:hanging="360"/>
      </w:pPr>
    </w:lvl>
    <w:lvl w:ilvl="4" w:tplc="8B36241A">
      <w:start w:val="1"/>
      <w:numFmt w:val="lowerLetter"/>
      <w:lvlText w:val="%5."/>
      <w:lvlJc w:val="left"/>
      <w:pPr>
        <w:ind w:left="3600" w:hanging="360"/>
      </w:pPr>
    </w:lvl>
    <w:lvl w:ilvl="5" w:tplc="4FA0309A">
      <w:start w:val="1"/>
      <w:numFmt w:val="lowerRoman"/>
      <w:lvlText w:val="%6."/>
      <w:lvlJc w:val="right"/>
      <w:pPr>
        <w:ind w:left="4320" w:hanging="180"/>
      </w:pPr>
    </w:lvl>
    <w:lvl w:ilvl="6" w:tplc="DB725F24">
      <w:start w:val="1"/>
      <w:numFmt w:val="decimal"/>
      <w:lvlText w:val="%7."/>
      <w:lvlJc w:val="left"/>
      <w:pPr>
        <w:ind w:left="5040" w:hanging="360"/>
      </w:pPr>
    </w:lvl>
    <w:lvl w:ilvl="7" w:tplc="7E06225C">
      <w:start w:val="1"/>
      <w:numFmt w:val="lowerLetter"/>
      <w:lvlText w:val="%8."/>
      <w:lvlJc w:val="left"/>
      <w:pPr>
        <w:ind w:left="5760" w:hanging="360"/>
      </w:pPr>
    </w:lvl>
    <w:lvl w:ilvl="8" w:tplc="8C369B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00F8A"/>
    <w:multiLevelType w:val="hybridMultilevel"/>
    <w:tmpl w:val="7346E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534"/>
    <w:multiLevelType w:val="hybridMultilevel"/>
    <w:tmpl w:val="9AD44DAA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6235"/>
    <w:multiLevelType w:val="hybridMultilevel"/>
    <w:tmpl w:val="0AD2683C"/>
    <w:lvl w:ilvl="0" w:tplc="23783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98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6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E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8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7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0E5338"/>
    <w:multiLevelType w:val="hybridMultilevel"/>
    <w:tmpl w:val="C87E2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2BCE"/>
    <w:multiLevelType w:val="hybridMultilevel"/>
    <w:tmpl w:val="3B22095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441"/>
    <w:multiLevelType w:val="hybridMultilevel"/>
    <w:tmpl w:val="837469DC"/>
    <w:lvl w:ilvl="0" w:tplc="9BB0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A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E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B1CA10"/>
    <w:multiLevelType w:val="hybridMultilevel"/>
    <w:tmpl w:val="335EF7F6"/>
    <w:lvl w:ilvl="0" w:tplc="1E62DDF8">
      <w:start w:val="1"/>
      <w:numFmt w:val="lowerLetter"/>
      <w:lvlText w:val="c)"/>
      <w:lvlJc w:val="left"/>
      <w:pPr>
        <w:ind w:left="720" w:hanging="360"/>
      </w:pPr>
    </w:lvl>
    <w:lvl w:ilvl="1" w:tplc="F59CE5C6">
      <w:start w:val="1"/>
      <w:numFmt w:val="lowerLetter"/>
      <w:lvlText w:val="%2."/>
      <w:lvlJc w:val="left"/>
      <w:pPr>
        <w:ind w:left="1440" w:hanging="360"/>
      </w:pPr>
    </w:lvl>
    <w:lvl w:ilvl="2" w:tplc="618EE1C4">
      <w:start w:val="1"/>
      <w:numFmt w:val="lowerRoman"/>
      <w:lvlText w:val="%3."/>
      <w:lvlJc w:val="right"/>
      <w:pPr>
        <w:ind w:left="2160" w:hanging="180"/>
      </w:pPr>
    </w:lvl>
    <w:lvl w:ilvl="3" w:tplc="B296A8B6">
      <w:start w:val="1"/>
      <w:numFmt w:val="decimal"/>
      <w:lvlText w:val="%4."/>
      <w:lvlJc w:val="left"/>
      <w:pPr>
        <w:ind w:left="2880" w:hanging="360"/>
      </w:pPr>
    </w:lvl>
    <w:lvl w:ilvl="4" w:tplc="E9145666">
      <w:start w:val="1"/>
      <w:numFmt w:val="lowerLetter"/>
      <w:lvlText w:val="%5."/>
      <w:lvlJc w:val="left"/>
      <w:pPr>
        <w:ind w:left="3600" w:hanging="360"/>
      </w:pPr>
    </w:lvl>
    <w:lvl w:ilvl="5" w:tplc="D7DCB168">
      <w:start w:val="1"/>
      <w:numFmt w:val="lowerRoman"/>
      <w:lvlText w:val="%6."/>
      <w:lvlJc w:val="right"/>
      <w:pPr>
        <w:ind w:left="4320" w:hanging="180"/>
      </w:pPr>
    </w:lvl>
    <w:lvl w:ilvl="6" w:tplc="90C2F9D4">
      <w:start w:val="1"/>
      <w:numFmt w:val="decimal"/>
      <w:lvlText w:val="%7."/>
      <w:lvlJc w:val="left"/>
      <w:pPr>
        <w:ind w:left="5040" w:hanging="360"/>
      </w:pPr>
    </w:lvl>
    <w:lvl w:ilvl="7" w:tplc="D03C2E38">
      <w:start w:val="1"/>
      <w:numFmt w:val="lowerLetter"/>
      <w:lvlText w:val="%8."/>
      <w:lvlJc w:val="left"/>
      <w:pPr>
        <w:ind w:left="5760" w:hanging="360"/>
      </w:pPr>
    </w:lvl>
    <w:lvl w:ilvl="8" w:tplc="7AB635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23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8C7856"/>
    <w:multiLevelType w:val="hybridMultilevel"/>
    <w:tmpl w:val="65D400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9C432B"/>
    <w:multiLevelType w:val="multilevel"/>
    <w:tmpl w:val="2F6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930CF8"/>
    <w:multiLevelType w:val="hybridMultilevel"/>
    <w:tmpl w:val="7A0E0586"/>
    <w:lvl w:ilvl="0" w:tplc="4322BA24">
      <w:start w:val="1"/>
      <w:numFmt w:val="decimal"/>
      <w:lvlText w:val="%1."/>
      <w:lvlJc w:val="left"/>
      <w:pPr>
        <w:ind w:left="720" w:hanging="360"/>
      </w:pPr>
    </w:lvl>
    <w:lvl w:ilvl="1" w:tplc="9B300682">
      <w:start w:val="1"/>
      <w:numFmt w:val="decimal"/>
      <w:lvlText w:val="%2."/>
      <w:lvlJc w:val="left"/>
      <w:pPr>
        <w:ind w:left="1440" w:hanging="360"/>
      </w:pPr>
    </w:lvl>
    <w:lvl w:ilvl="2" w:tplc="0B5AD50A">
      <w:start w:val="1"/>
      <w:numFmt w:val="lowerRoman"/>
      <w:lvlText w:val="%3."/>
      <w:lvlJc w:val="right"/>
      <w:pPr>
        <w:ind w:left="2160" w:hanging="180"/>
      </w:pPr>
    </w:lvl>
    <w:lvl w:ilvl="3" w:tplc="6A14EFF8">
      <w:start w:val="1"/>
      <w:numFmt w:val="decimal"/>
      <w:lvlText w:val="%4."/>
      <w:lvlJc w:val="left"/>
      <w:pPr>
        <w:ind w:left="2880" w:hanging="360"/>
      </w:pPr>
    </w:lvl>
    <w:lvl w:ilvl="4" w:tplc="B49C505A">
      <w:start w:val="1"/>
      <w:numFmt w:val="lowerLetter"/>
      <w:lvlText w:val="%5."/>
      <w:lvlJc w:val="left"/>
      <w:pPr>
        <w:ind w:left="3600" w:hanging="360"/>
      </w:pPr>
    </w:lvl>
    <w:lvl w:ilvl="5" w:tplc="E556ACC6">
      <w:start w:val="1"/>
      <w:numFmt w:val="lowerRoman"/>
      <w:lvlText w:val="%6."/>
      <w:lvlJc w:val="right"/>
      <w:pPr>
        <w:ind w:left="4320" w:hanging="180"/>
      </w:pPr>
    </w:lvl>
    <w:lvl w:ilvl="6" w:tplc="C94CF5CA">
      <w:start w:val="1"/>
      <w:numFmt w:val="decimal"/>
      <w:lvlText w:val="%7."/>
      <w:lvlJc w:val="left"/>
      <w:pPr>
        <w:ind w:left="5040" w:hanging="360"/>
      </w:pPr>
    </w:lvl>
    <w:lvl w:ilvl="7" w:tplc="C84C820A">
      <w:start w:val="1"/>
      <w:numFmt w:val="lowerLetter"/>
      <w:lvlText w:val="%8."/>
      <w:lvlJc w:val="left"/>
      <w:pPr>
        <w:ind w:left="5760" w:hanging="360"/>
      </w:pPr>
    </w:lvl>
    <w:lvl w:ilvl="8" w:tplc="44B2B21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43BEC"/>
    <w:multiLevelType w:val="hybridMultilevel"/>
    <w:tmpl w:val="F4FC0CC0"/>
    <w:lvl w:ilvl="0" w:tplc="96E8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D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E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1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5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7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DC4602"/>
    <w:multiLevelType w:val="hybridMultilevel"/>
    <w:tmpl w:val="8C24D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C4A84B"/>
    <w:multiLevelType w:val="hybridMultilevel"/>
    <w:tmpl w:val="513CF5CC"/>
    <w:lvl w:ilvl="0" w:tplc="20E44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60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0A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63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48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2D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41"/>
  </w:num>
  <w:num w:numId="2" w16cid:durableId="1611668272">
    <w:abstractNumId w:val="16"/>
  </w:num>
  <w:num w:numId="3" w16cid:durableId="726759405">
    <w:abstractNumId w:val="12"/>
  </w:num>
  <w:num w:numId="4" w16cid:durableId="291522863">
    <w:abstractNumId w:val="2"/>
  </w:num>
  <w:num w:numId="5" w16cid:durableId="1128934908">
    <w:abstractNumId w:val="22"/>
  </w:num>
  <w:num w:numId="6" w16cid:durableId="1295602061">
    <w:abstractNumId w:val="34"/>
  </w:num>
  <w:num w:numId="7" w16cid:durableId="1717271542">
    <w:abstractNumId w:val="30"/>
  </w:num>
  <w:num w:numId="8" w16cid:durableId="1431049133">
    <w:abstractNumId w:val="21"/>
  </w:num>
  <w:num w:numId="9" w16cid:durableId="2074546525">
    <w:abstractNumId w:val="43"/>
  </w:num>
  <w:num w:numId="10" w16cid:durableId="1551112181">
    <w:abstractNumId w:val="32"/>
  </w:num>
  <w:num w:numId="11" w16cid:durableId="935216238">
    <w:abstractNumId w:val="24"/>
  </w:num>
  <w:num w:numId="12" w16cid:durableId="1830633404">
    <w:abstractNumId w:val="1"/>
  </w:num>
  <w:num w:numId="13" w16cid:durableId="1432816836">
    <w:abstractNumId w:val="47"/>
  </w:num>
  <w:num w:numId="14" w16cid:durableId="1893956566">
    <w:abstractNumId w:val="5"/>
  </w:num>
  <w:num w:numId="15" w16cid:durableId="882667982">
    <w:abstractNumId w:val="39"/>
  </w:num>
  <w:num w:numId="16" w16cid:durableId="812719792">
    <w:abstractNumId w:val="23"/>
  </w:num>
  <w:num w:numId="17" w16cid:durableId="1294139494">
    <w:abstractNumId w:val="28"/>
  </w:num>
  <w:num w:numId="18" w16cid:durableId="818113708">
    <w:abstractNumId w:val="28"/>
  </w:num>
  <w:num w:numId="19" w16cid:durableId="1704407078">
    <w:abstractNumId w:val="37"/>
  </w:num>
  <w:num w:numId="20" w16cid:durableId="2109501032">
    <w:abstractNumId w:val="15"/>
  </w:num>
  <w:num w:numId="21" w16cid:durableId="201788002">
    <w:abstractNumId w:val="25"/>
  </w:num>
  <w:num w:numId="22" w16cid:durableId="1311247644">
    <w:abstractNumId w:val="20"/>
  </w:num>
  <w:num w:numId="23" w16cid:durableId="1146698437">
    <w:abstractNumId w:val="31"/>
  </w:num>
  <w:num w:numId="24" w16cid:durableId="1568419862">
    <w:abstractNumId w:val="17"/>
  </w:num>
  <w:num w:numId="25" w16cid:durableId="778525193">
    <w:abstractNumId w:val="36"/>
  </w:num>
  <w:num w:numId="26" w16cid:durableId="2123105188">
    <w:abstractNumId w:val="35"/>
  </w:num>
  <w:num w:numId="27" w16cid:durableId="1813058693">
    <w:abstractNumId w:val="46"/>
  </w:num>
  <w:num w:numId="28" w16cid:durableId="1542087003">
    <w:abstractNumId w:val="8"/>
  </w:num>
  <w:num w:numId="29" w16cid:durableId="421995557">
    <w:abstractNumId w:val="18"/>
  </w:num>
  <w:num w:numId="30" w16cid:durableId="1609661277">
    <w:abstractNumId w:val="11"/>
  </w:num>
  <w:num w:numId="31" w16cid:durableId="2017338434">
    <w:abstractNumId w:val="27"/>
  </w:num>
  <w:num w:numId="32" w16cid:durableId="2072459571">
    <w:abstractNumId w:val="42"/>
  </w:num>
  <w:num w:numId="33" w16cid:durableId="1526407901">
    <w:abstractNumId w:val="19"/>
  </w:num>
  <w:num w:numId="34" w16cid:durableId="1414087127">
    <w:abstractNumId w:val="13"/>
  </w:num>
  <w:num w:numId="35" w16cid:durableId="730809535">
    <w:abstractNumId w:val="40"/>
  </w:num>
  <w:num w:numId="36" w16cid:durableId="104351686">
    <w:abstractNumId w:val="44"/>
  </w:num>
  <w:num w:numId="37" w16cid:durableId="1435587366">
    <w:abstractNumId w:val="26"/>
  </w:num>
  <w:num w:numId="38" w16cid:durableId="1197160384">
    <w:abstractNumId w:val="3"/>
  </w:num>
  <w:num w:numId="39" w16cid:durableId="1579553112">
    <w:abstractNumId w:val="4"/>
  </w:num>
  <w:num w:numId="40" w16cid:durableId="49235806">
    <w:abstractNumId w:val="9"/>
  </w:num>
  <w:num w:numId="41" w16cid:durableId="1252936010">
    <w:abstractNumId w:val="7"/>
  </w:num>
  <w:num w:numId="42" w16cid:durableId="894319428">
    <w:abstractNumId w:val="29"/>
  </w:num>
  <w:num w:numId="43" w16cid:durableId="1186480225">
    <w:abstractNumId w:val="10"/>
  </w:num>
  <w:num w:numId="44" w16cid:durableId="760874122">
    <w:abstractNumId w:val="33"/>
  </w:num>
  <w:num w:numId="45" w16cid:durableId="359740746">
    <w:abstractNumId w:val="14"/>
  </w:num>
  <w:num w:numId="46" w16cid:durableId="255939005">
    <w:abstractNumId w:val="6"/>
  </w:num>
  <w:num w:numId="47" w16cid:durableId="1989480621">
    <w:abstractNumId w:val="0"/>
  </w:num>
  <w:num w:numId="48" w16cid:durableId="2027247535">
    <w:abstractNumId w:val="38"/>
  </w:num>
  <w:num w:numId="49" w16cid:durableId="57909602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011"/>
    <w:rsid w:val="000028EE"/>
    <w:rsid w:val="0002425E"/>
    <w:rsid w:val="00043343"/>
    <w:rsid w:val="0005182F"/>
    <w:rsid w:val="000652E6"/>
    <w:rsid w:val="00075794"/>
    <w:rsid w:val="000766AE"/>
    <w:rsid w:val="00090007"/>
    <w:rsid w:val="000A4C83"/>
    <w:rsid w:val="000C603A"/>
    <w:rsid w:val="000D0943"/>
    <w:rsid w:val="000D468E"/>
    <w:rsid w:val="000F6804"/>
    <w:rsid w:val="00102AA3"/>
    <w:rsid w:val="00107964"/>
    <w:rsid w:val="00114CCC"/>
    <w:rsid w:val="00115F20"/>
    <w:rsid w:val="001171BD"/>
    <w:rsid w:val="001260B1"/>
    <w:rsid w:val="0012645A"/>
    <w:rsid w:val="00127B25"/>
    <w:rsid w:val="00152799"/>
    <w:rsid w:val="00157BD6"/>
    <w:rsid w:val="001712C8"/>
    <w:rsid w:val="0017486A"/>
    <w:rsid w:val="00174CDD"/>
    <w:rsid w:val="00187CD6"/>
    <w:rsid w:val="0019376F"/>
    <w:rsid w:val="001A18CF"/>
    <w:rsid w:val="001A4C81"/>
    <w:rsid w:val="001C05BA"/>
    <w:rsid w:val="001C2A37"/>
    <w:rsid w:val="001C64F6"/>
    <w:rsid w:val="001D1F95"/>
    <w:rsid w:val="001D674D"/>
    <w:rsid w:val="001E5C50"/>
    <w:rsid w:val="00206EFA"/>
    <w:rsid w:val="00212047"/>
    <w:rsid w:val="00214367"/>
    <w:rsid w:val="00246AC1"/>
    <w:rsid w:val="00252911"/>
    <w:rsid w:val="00257C1B"/>
    <w:rsid w:val="00257FC8"/>
    <w:rsid w:val="00263888"/>
    <w:rsid w:val="00265C7F"/>
    <w:rsid w:val="00266253"/>
    <w:rsid w:val="00270E1D"/>
    <w:rsid w:val="00277352"/>
    <w:rsid w:val="00284F21"/>
    <w:rsid w:val="002859D2"/>
    <w:rsid w:val="00286A00"/>
    <w:rsid w:val="00287B6E"/>
    <w:rsid w:val="00287CDA"/>
    <w:rsid w:val="00290405"/>
    <w:rsid w:val="00294FC1"/>
    <w:rsid w:val="00297800"/>
    <w:rsid w:val="002A2405"/>
    <w:rsid w:val="002B0997"/>
    <w:rsid w:val="002B25E3"/>
    <w:rsid w:val="002D383E"/>
    <w:rsid w:val="002E6F11"/>
    <w:rsid w:val="003024B4"/>
    <w:rsid w:val="003055ED"/>
    <w:rsid w:val="00306F93"/>
    <w:rsid w:val="00307797"/>
    <w:rsid w:val="0032167F"/>
    <w:rsid w:val="00330360"/>
    <w:rsid w:val="00334393"/>
    <w:rsid w:val="0033777A"/>
    <w:rsid w:val="0034397F"/>
    <w:rsid w:val="00344DC7"/>
    <w:rsid w:val="00346806"/>
    <w:rsid w:val="00350323"/>
    <w:rsid w:val="00351D76"/>
    <w:rsid w:val="003634CD"/>
    <w:rsid w:val="0039664B"/>
    <w:rsid w:val="003A1C33"/>
    <w:rsid w:val="003A46FA"/>
    <w:rsid w:val="003B0CBF"/>
    <w:rsid w:val="003B39CA"/>
    <w:rsid w:val="003B529C"/>
    <w:rsid w:val="003B54B4"/>
    <w:rsid w:val="003B66A1"/>
    <w:rsid w:val="003C1E0B"/>
    <w:rsid w:val="003C6A4E"/>
    <w:rsid w:val="003D4904"/>
    <w:rsid w:val="003E5131"/>
    <w:rsid w:val="003E5833"/>
    <w:rsid w:val="003E6AEC"/>
    <w:rsid w:val="003F7B6F"/>
    <w:rsid w:val="00402132"/>
    <w:rsid w:val="0040289E"/>
    <w:rsid w:val="004049D4"/>
    <w:rsid w:val="004100C1"/>
    <w:rsid w:val="00427EEB"/>
    <w:rsid w:val="004308B0"/>
    <w:rsid w:val="00433A3E"/>
    <w:rsid w:val="004358D9"/>
    <w:rsid w:val="004439EE"/>
    <w:rsid w:val="00445027"/>
    <w:rsid w:val="004943AB"/>
    <w:rsid w:val="004A2E9C"/>
    <w:rsid w:val="004A6711"/>
    <w:rsid w:val="004A69B8"/>
    <w:rsid w:val="004A7F96"/>
    <w:rsid w:val="004B487F"/>
    <w:rsid w:val="004C6CFD"/>
    <w:rsid w:val="004D48EB"/>
    <w:rsid w:val="004D5005"/>
    <w:rsid w:val="004D5B16"/>
    <w:rsid w:val="004D6154"/>
    <w:rsid w:val="0050058D"/>
    <w:rsid w:val="00500C05"/>
    <w:rsid w:val="00503EA3"/>
    <w:rsid w:val="00537FA8"/>
    <w:rsid w:val="005435CD"/>
    <w:rsid w:val="0055209A"/>
    <w:rsid w:val="00554726"/>
    <w:rsid w:val="00560921"/>
    <w:rsid w:val="00562A8F"/>
    <w:rsid w:val="00572D93"/>
    <w:rsid w:val="00575F84"/>
    <w:rsid w:val="00580BB6"/>
    <w:rsid w:val="00584D8F"/>
    <w:rsid w:val="005B18A5"/>
    <w:rsid w:val="005B1F7D"/>
    <w:rsid w:val="005B4F78"/>
    <w:rsid w:val="005B6451"/>
    <w:rsid w:val="005D15F8"/>
    <w:rsid w:val="005D21B2"/>
    <w:rsid w:val="00607529"/>
    <w:rsid w:val="00607FE0"/>
    <w:rsid w:val="006119FD"/>
    <w:rsid w:val="00625E5A"/>
    <w:rsid w:val="0063048B"/>
    <w:rsid w:val="00632BE0"/>
    <w:rsid w:val="00635F0A"/>
    <w:rsid w:val="0064100C"/>
    <w:rsid w:val="00642EBF"/>
    <w:rsid w:val="0064476C"/>
    <w:rsid w:val="006470A9"/>
    <w:rsid w:val="0065184B"/>
    <w:rsid w:val="00666545"/>
    <w:rsid w:val="006715F8"/>
    <w:rsid w:val="0067246E"/>
    <w:rsid w:val="00676B6C"/>
    <w:rsid w:val="00687478"/>
    <w:rsid w:val="00691C49"/>
    <w:rsid w:val="00692CE5"/>
    <w:rsid w:val="006938E5"/>
    <w:rsid w:val="00696552"/>
    <w:rsid w:val="006A2230"/>
    <w:rsid w:val="006A2488"/>
    <w:rsid w:val="006A31B4"/>
    <w:rsid w:val="006A3C82"/>
    <w:rsid w:val="006A4061"/>
    <w:rsid w:val="006A7B34"/>
    <w:rsid w:val="006B180A"/>
    <w:rsid w:val="006C28CB"/>
    <w:rsid w:val="006D5332"/>
    <w:rsid w:val="006E15DE"/>
    <w:rsid w:val="006E6A8D"/>
    <w:rsid w:val="006E7ACE"/>
    <w:rsid w:val="00703CBD"/>
    <w:rsid w:val="0071326E"/>
    <w:rsid w:val="0071453B"/>
    <w:rsid w:val="00714907"/>
    <w:rsid w:val="0071594E"/>
    <w:rsid w:val="0071665A"/>
    <w:rsid w:val="00723F72"/>
    <w:rsid w:val="0074152C"/>
    <w:rsid w:val="007415CE"/>
    <w:rsid w:val="007565F6"/>
    <w:rsid w:val="00762C38"/>
    <w:rsid w:val="00763D4C"/>
    <w:rsid w:val="00767B1D"/>
    <w:rsid w:val="00775F1B"/>
    <w:rsid w:val="00792901"/>
    <w:rsid w:val="007C5BCA"/>
    <w:rsid w:val="007C6D1A"/>
    <w:rsid w:val="007D36CB"/>
    <w:rsid w:val="007D6106"/>
    <w:rsid w:val="007D6E50"/>
    <w:rsid w:val="007D7C6E"/>
    <w:rsid w:val="007F251D"/>
    <w:rsid w:val="008075B2"/>
    <w:rsid w:val="0081259D"/>
    <w:rsid w:val="00813A7B"/>
    <w:rsid w:val="00813DE6"/>
    <w:rsid w:val="00817F8F"/>
    <w:rsid w:val="008325D5"/>
    <w:rsid w:val="00836DB9"/>
    <w:rsid w:val="00844039"/>
    <w:rsid w:val="00855270"/>
    <w:rsid w:val="00856BF2"/>
    <w:rsid w:val="00860738"/>
    <w:rsid w:val="00862689"/>
    <w:rsid w:val="00862F08"/>
    <w:rsid w:val="00867586"/>
    <w:rsid w:val="00894D74"/>
    <w:rsid w:val="00896FA5"/>
    <w:rsid w:val="008979DA"/>
    <w:rsid w:val="008A250D"/>
    <w:rsid w:val="008A32C6"/>
    <w:rsid w:val="008A35AB"/>
    <w:rsid w:val="008D1252"/>
    <w:rsid w:val="008F24D9"/>
    <w:rsid w:val="008F65EA"/>
    <w:rsid w:val="00904DA4"/>
    <w:rsid w:val="00905B6A"/>
    <w:rsid w:val="00907A0F"/>
    <w:rsid w:val="009104A7"/>
    <w:rsid w:val="0091212D"/>
    <w:rsid w:val="0091237D"/>
    <w:rsid w:val="00917F90"/>
    <w:rsid w:val="0092146F"/>
    <w:rsid w:val="009301BE"/>
    <w:rsid w:val="00951731"/>
    <w:rsid w:val="00964651"/>
    <w:rsid w:val="00984726"/>
    <w:rsid w:val="009928DE"/>
    <w:rsid w:val="009B3D48"/>
    <w:rsid w:val="009B5062"/>
    <w:rsid w:val="009B51CC"/>
    <w:rsid w:val="009E3E43"/>
    <w:rsid w:val="009E40DF"/>
    <w:rsid w:val="009E56D6"/>
    <w:rsid w:val="009E630F"/>
    <w:rsid w:val="009F0FD6"/>
    <w:rsid w:val="009F3726"/>
    <w:rsid w:val="00A14EF4"/>
    <w:rsid w:val="00A14F8A"/>
    <w:rsid w:val="00A20F6A"/>
    <w:rsid w:val="00A268B5"/>
    <w:rsid w:val="00A3027E"/>
    <w:rsid w:val="00A333D4"/>
    <w:rsid w:val="00A33579"/>
    <w:rsid w:val="00A42B61"/>
    <w:rsid w:val="00A56E1F"/>
    <w:rsid w:val="00A578BC"/>
    <w:rsid w:val="00A744E7"/>
    <w:rsid w:val="00A7670F"/>
    <w:rsid w:val="00A97D24"/>
    <w:rsid w:val="00AA4FBA"/>
    <w:rsid w:val="00AA5096"/>
    <w:rsid w:val="00AB18A5"/>
    <w:rsid w:val="00AB3912"/>
    <w:rsid w:val="00AB6823"/>
    <w:rsid w:val="00AC1F66"/>
    <w:rsid w:val="00AD373E"/>
    <w:rsid w:val="00AD3DB7"/>
    <w:rsid w:val="00AE003D"/>
    <w:rsid w:val="00AE0DCC"/>
    <w:rsid w:val="00AE2063"/>
    <w:rsid w:val="00AF11D5"/>
    <w:rsid w:val="00AF71D4"/>
    <w:rsid w:val="00B0671B"/>
    <w:rsid w:val="00B07C93"/>
    <w:rsid w:val="00B25708"/>
    <w:rsid w:val="00B3110A"/>
    <w:rsid w:val="00B36E3C"/>
    <w:rsid w:val="00B4479F"/>
    <w:rsid w:val="00B4480A"/>
    <w:rsid w:val="00B4569F"/>
    <w:rsid w:val="00B46190"/>
    <w:rsid w:val="00B51337"/>
    <w:rsid w:val="00B526B3"/>
    <w:rsid w:val="00B5318C"/>
    <w:rsid w:val="00B54154"/>
    <w:rsid w:val="00B54D28"/>
    <w:rsid w:val="00B61B6E"/>
    <w:rsid w:val="00B62EA3"/>
    <w:rsid w:val="00B90DB6"/>
    <w:rsid w:val="00B921C7"/>
    <w:rsid w:val="00BA3951"/>
    <w:rsid w:val="00BB11BF"/>
    <w:rsid w:val="00BB1473"/>
    <w:rsid w:val="00BB18B6"/>
    <w:rsid w:val="00BB3AE0"/>
    <w:rsid w:val="00BB57BF"/>
    <w:rsid w:val="00BC2ECE"/>
    <w:rsid w:val="00BC5376"/>
    <w:rsid w:val="00BC5409"/>
    <w:rsid w:val="00BC6CBD"/>
    <w:rsid w:val="00BD2F06"/>
    <w:rsid w:val="00BD5EDE"/>
    <w:rsid w:val="00BF304D"/>
    <w:rsid w:val="00BF3210"/>
    <w:rsid w:val="00BF3B79"/>
    <w:rsid w:val="00BF5641"/>
    <w:rsid w:val="00C02B25"/>
    <w:rsid w:val="00C03A4E"/>
    <w:rsid w:val="00C11990"/>
    <w:rsid w:val="00C1705E"/>
    <w:rsid w:val="00C17F35"/>
    <w:rsid w:val="00C23B52"/>
    <w:rsid w:val="00C40712"/>
    <w:rsid w:val="00C466D2"/>
    <w:rsid w:val="00C5048A"/>
    <w:rsid w:val="00C52EAD"/>
    <w:rsid w:val="00C60EB3"/>
    <w:rsid w:val="00C6342F"/>
    <w:rsid w:val="00C77E8E"/>
    <w:rsid w:val="00C84BEF"/>
    <w:rsid w:val="00C86E59"/>
    <w:rsid w:val="00C96E75"/>
    <w:rsid w:val="00CA297C"/>
    <w:rsid w:val="00CA6BA0"/>
    <w:rsid w:val="00CA7D8C"/>
    <w:rsid w:val="00CB0A48"/>
    <w:rsid w:val="00CB42F1"/>
    <w:rsid w:val="00CB47D0"/>
    <w:rsid w:val="00CC517E"/>
    <w:rsid w:val="00CD52DA"/>
    <w:rsid w:val="00CD7729"/>
    <w:rsid w:val="00CE17A6"/>
    <w:rsid w:val="00CE3D86"/>
    <w:rsid w:val="00CE4E5C"/>
    <w:rsid w:val="00CE5400"/>
    <w:rsid w:val="00CE7F37"/>
    <w:rsid w:val="00CF7EE2"/>
    <w:rsid w:val="00D02353"/>
    <w:rsid w:val="00D058EB"/>
    <w:rsid w:val="00D208F5"/>
    <w:rsid w:val="00D21E6A"/>
    <w:rsid w:val="00D23AA7"/>
    <w:rsid w:val="00D247EF"/>
    <w:rsid w:val="00D24A87"/>
    <w:rsid w:val="00D26ED3"/>
    <w:rsid w:val="00D417C4"/>
    <w:rsid w:val="00D623D4"/>
    <w:rsid w:val="00D63B47"/>
    <w:rsid w:val="00D852AA"/>
    <w:rsid w:val="00D87A70"/>
    <w:rsid w:val="00DA3291"/>
    <w:rsid w:val="00DB4295"/>
    <w:rsid w:val="00DB4A0B"/>
    <w:rsid w:val="00DC3EA1"/>
    <w:rsid w:val="00E021D0"/>
    <w:rsid w:val="00E04D6E"/>
    <w:rsid w:val="00E146C2"/>
    <w:rsid w:val="00E21126"/>
    <w:rsid w:val="00E26DF2"/>
    <w:rsid w:val="00E56953"/>
    <w:rsid w:val="00E62FBE"/>
    <w:rsid w:val="00E679A6"/>
    <w:rsid w:val="00E755F4"/>
    <w:rsid w:val="00E86C05"/>
    <w:rsid w:val="00E87BA4"/>
    <w:rsid w:val="00EA6F62"/>
    <w:rsid w:val="00EB1564"/>
    <w:rsid w:val="00EB30A4"/>
    <w:rsid w:val="00EB7C85"/>
    <w:rsid w:val="00EC1BB6"/>
    <w:rsid w:val="00EC39AC"/>
    <w:rsid w:val="00ED1EE2"/>
    <w:rsid w:val="00ED5CB5"/>
    <w:rsid w:val="00EE4539"/>
    <w:rsid w:val="00F03BFC"/>
    <w:rsid w:val="00F0427F"/>
    <w:rsid w:val="00F11B85"/>
    <w:rsid w:val="00F13832"/>
    <w:rsid w:val="00F210B9"/>
    <w:rsid w:val="00F21CBF"/>
    <w:rsid w:val="00F22492"/>
    <w:rsid w:val="00F41454"/>
    <w:rsid w:val="00F53CC9"/>
    <w:rsid w:val="00F64FC8"/>
    <w:rsid w:val="00F75ACC"/>
    <w:rsid w:val="00F808D7"/>
    <w:rsid w:val="00F86DC3"/>
    <w:rsid w:val="00F86F71"/>
    <w:rsid w:val="00F959A6"/>
    <w:rsid w:val="00F96C42"/>
    <w:rsid w:val="00FA4AC5"/>
    <w:rsid w:val="00FB0B67"/>
    <w:rsid w:val="00FB19FE"/>
    <w:rsid w:val="00FC072E"/>
    <w:rsid w:val="00FC453E"/>
    <w:rsid w:val="00FC57A6"/>
    <w:rsid w:val="00FD4BA7"/>
    <w:rsid w:val="00FE021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A34CE8F9-C8FF-4920-908D-72AA2BB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A32C6"/>
    <w:pPr>
      <w:keepNext/>
      <w:keepLines/>
      <w:spacing w:before="80" w:after="40" w:line="279" w:lineRule="auto"/>
      <w:outlineLvl w:val="4"/>
    </w:pPr>
    <w:rPr>
      <w:rFonts w:eastAsiaTheme="minorEastAsia" w:cstheme="majorEastAsia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8A32C6"/>
    <w:rPr>
      <w:rFonts w:eastAsiaTheme="minorEastAsia" w:cstheme="majorEastAsia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6" Type="http://schemas.openxmlformats.org/officeDocument/2006/relationships/hyperlink" Target="https://emaseu.cz/sites/default/files/cenia/Krit%C3%A9ria%20ekozna%C4%8Dky%20pro%20grafick%C3%BD%20a%20tissue%20pap%C3%ADr.pdf" TargetMode="External"/><Relationship Id="rId39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1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4" Type="http://schemas.openxmlformats.org/officeDocument/2006/relationships/hyperlink" Target="https://www.ekoznacka.cz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pp.powerbi.com/view?r=eyJrIjoiMzAyMzVkNWMtNmJhOS00ZDg4LWIzMTItNzczMDkwODBiNjRmIiwidCI6ImIyNGM4YjA2LTUyMmMtNDZmZS05MDgwLTcwOTI2ZjhkZGRiMSIsImMiOjh9" TargetMode="External"/><Relationship Id="rId29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4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2" Type="http://schemas.openxmlformats.org/officeDocument/2006/relationships/hyperlink" Target="https://environment.ec.europa.eu/topics/circular-economy/eu-ecolabel/product-groups-and-criteria_en" TargetMode="External"/><Relationship Id="rId37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0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3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8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6" Type="http://schemas.openxmlformats.org/officeDocument/2006/relationships/hyperlink" Target="https://www.ekoznacka.cz/produkty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1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2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7" Type="http://schemas.openxmlformats.org/officeDocument/2006/relationships/hyperlink" Target="https://www.ekoznacka.cz/wp-content/uploads/2022/11/papir_ekoznacky_fakt_sheet_graficky_a_tissue_papir.pdf" TargetMode="External"/><Relationship Id="rId30" Type="http://schemas.openxmlformats.org/officeDocument/2006/relationships/hyperlink" Target="https://environment.ec.europa.eu/topics/circular-economy/eu-ecolabel_en?prefLang=cs&amp;etrans=cs" TargetMode="External"/><Relationship Id="rId35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17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25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3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38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euc-word-edit.officeapps.live.com/we/wordeditorframe.aspx?new=1&amp;ui=cs-CZ&amp;rs=cs-CZ&amp;wopisrc=https%3A%2F%2Fmmrcz.sharepoint.com%2Fsites%2FPSVZ%2F_vti_bin%2Fwopi.ashx%2Ffiles%2Fbcce61738e2849678612dd83c44673cc&amp;wdorigin=TEAMS-MAGLEV.teamsSdk_ns.rwc&amp;wdexp=TEAMS-TREATMENT&amp;wdhostclicktime=1736148656293&amp;wdenableroaming=1&amp;mscc=1&amp;hid=30CB74A1-3032-9000-01D2-9755764E4F7E.0&amp;uih=sharepointcom&amp;wdlcid=cs-CZ&amp;jsapi=1&amp;jsapiver=v2&amp;corrid=5f4799dd-45c3-e430-09f2-e88707a7fa88&amp;usid=5f4799dd-45c3-e430-09f2-e88707a7fa88&amp;newsession=1&amp;sftc=1&amp;uihit=docaspx&amp;muv=1&amp;cac=1&amp;sams=1&amp;mtf=1&amp;sfp=1&amp;sdp=1&amp;hch=1&amp;hwfh=1&amp;dchat=1&amp;sc=%7B%22pmo%22%3A%22https%3A%2F%2Fmmrcz.sharepoint.com%22%2C%22pmshare%22%3Atrue%7D&amp;ctp=LeastProtected&amp;rct=Normal&amp;csc=1&amp;wdredirectionreason=Unified_SingleFlush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3937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Kálalová Alžběta</cp:lastModifiedBy>
  <cp:revision>4</cp:revision>
  <dcterms:created xsi:type="dcterms:W3CDTF">2025-01-29T09:52:00Z</dcterms:created>
  <dcterms:modified xsi:type="dcterms:W3CDTF">2025-01-29T09:53:00Z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