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29" w:rsidRPr="00CC5582" w:rsidRDefault="00646329" w:rsidP="00646329">
      <w:pPr>
        <w:jc w:val="both"/>
        <w:rPr>
          <w:iCs/>
        </w:rPr>
      </w:pPr>
    </w:p>
    <w:p w:rsidR="001A0755" w:rsidRPr="00CC5582" w:rsidRDefault="001A0755" w:rsidP="001A0755">
      <w:pPr>
        <w:pStyle w:val="odstavec"/>
        <w:spacing w:before="0"/>
        <w:jc w:val="right"/>
      </w:pPr>
      <w:r>
        <w:t>Příloha č. 3 k zákonu č. 360/2022</w:t>
      </w:r>
      <w:r w:rsidRPr="00CC5582">
        <w:t xml:space="preserve"> Sb.</w:t>
      </w:r>
    </w:p>
    <w:p w:rsidR="001A0755" w:rsidRPr="00CC5582" w:rsidRDefault="001A0755" w:rsidP="001A0755">
      <w:pPr>
        <w:pStyle w:val="odstavec"/>
        <w:spacing w:before="0"/>
        <w:ind w:firstLine="0"/>
      </w:pPr>
    </w:p>
    <w:p w:rsidR="001A0755" w:rsidRPr="00CC5582" w:rsidRDefault="001A0755" w:rsidP="001A0755">
      <w:pPr>
        <w:pStyle w:val="odstavec"/>
        <w:spacing w:before="0"/>
        <w:ind w:firstLine="0"/>
      </w:pPr>
      <w:r w:rsidRPr="00CC5582">
        <w:rPr>
          <w:b/>
        </w:rPr>
        <w:t>Formulář pro oznámení o společném plnění povinností podle § 4, jde-li o veřejné služby v přepravě cestujících podle § 2 odst. 1 písm. c)</w:t>
      </w:r>
    </w:p>
    <w:p w:rsidR="001A0755" w:rsidRPr="00CC5582" w:rsidRDefault="001A0755" w:rsidP="001A0755">
      <w:pPr>
        <w:rPr>
          <w:b/>
        </w:rPr>
      </w:pPr>
    </w:p>
    <w:p w:rsidR="001A0755" w:rsidRPr="00CC5582" w:rsidRDefault="001A0755" w:rsidP="001A0755">
      <w:pPr>
        <w:rPr>
          <w:b/>
        </w:rPr>
      </w:pPr>
      <w:r w:rsidRPr="00CC5582">
        <w:rPr>
          <w:b/>
        </w:rPr>
        <w:t>Oddíl I: Objednatel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427"/>
        <w:gridCol w:w="2109"/>
        <w:gridCol w:w="2554"/>
      </w:tblGrid>
      <w:tr w:rsidR="001A0755" w:rsidRPr="00CF5183" w:rsidTr="00D91CD1">
        <w:trPr>
          <w:trHeight w:val="433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Název:</w:t>
            </w:r>
          </w:p>
        </w:tc>
      </w:tr>
      <w:tr w:rsidR="001A0755" w:rsidRPr="00CF5183" w:rsidTr="00D91CD1">
        <w:trPr>
          <w:trHeight w:val="433"/>
        </w:trPr>
        <w:tc>
          <w:tcPr>
            <w:tcW w:w="46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IČO: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sym w:font="Wingdings" w:char="F06F"/>
            </w:r>
            <w:r w:rsidRPr="00CF5183">
              <w:t xml:space="preserve"> IČO nepřiděleno</w:t>
            </w:r>
          </w:p>
        </w:tc>
      </w:tr>
      <w:tr w:rsidR="001A0755" w:rsidRPr="00CF5183" w:rsidTr="00D91CD1">
        <w:trPr>
          <w:trHeight w:val="43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Ulice a číslo popisné:</w:t>
            </w:r>
          </w:p>
        </w:tc>
      </w:tr>
      <w:tr w:rsidR="001A0755" w:rsidRPr="00CF5183" w:rsidTr="00D91CD1">
        <w:trPr>
          <w:trHeight w:val="433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Obec: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 xml:space="preserve">Kód NUTS: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PSČ: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Stát:</w:t>
            </w:r>
          </w:p>
        </w:tc>
      </w:tr>
      <w:tr w:rsidR="001A0755" w:rsidRPr="00CF5183" w:rsidTr="00D91CD1">
        <w:trPr>
          <w:trHeight w:val="433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Kontaktní osoba: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Tel.:</w:t>
            </w:r>
          </w:p>
        </w:tc>
      </w:tr>
      <w:tr w:rsidR="001A0755" w:rsidRPr="00CF5183" w:rsidTr="00D91CD1">
        <w:trPr>
          <w:trHeight w:val="433"/>
        </w:trPr>
        <w:tc>
          <w:tcPr>
            <w:tcW w:w="6768" w:type="dxa"/>
            <w:gridSpan w:val="3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E-mail: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A0755" w:rsidRPr="00CF5183" w:rsidRDefault="001A0755" w:rsidP="00D91CD1">
            <w:r w:rsidRPr="00CF5183">
              <w:t>Fax:</w:t>
            </w:r>
          </w:p>
        </w:tc>
      </w:tr>
    </w:tbl>
    <w:p w:rsidR="001A0755" w:rsidRPr="00CC5582" w:rsidRDefault="001A0755" w:rsidP="001A0755">
      <w:pPr>
        <w:rPr>
          <w:b/>
        </w:rPr>
      </w:pPr>
    </w:p>
    <w:p w:rsidR="001A0755" w:rsidRPr="00CC5582" w:rsidRDefault="001A0755" w:rsidP="001A0755">
      <w:pPr>
        <w:rPr>
          <w:b/>
        </w:rPr>
      </w:pPr>
      <w:r w:rsidRPr="00CC5582">
        <w:rPr>
          <w:b/>
        </w:rPr>
        <w:t>Oddíl II: Jiný objednatel nebo objednatelé zúčastnění na společném plnění povinností podle § 4</w:t>
      </w:r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8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427"/>
        <w:gridCol w:w="2109"/>
        <w:gridCol w:w="2554"/>
      </w:tblGrid>
      <w:tr w:rsidR="001A0755" w:rsidRPr="00CC5582" w:rsidTr="00D91CD1">
        <w:trPr>
          <w:trHeight w:val="433"/>
        </w:trPr>
        <w:tc>
          <w:tcPr>
            <w:tcW w:w="93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>Název:</w:t>
            </w:r>
          </w:p>
        </w:tc>
      </w:tr>
      <w:tr w:rsidR="001A0755" w:rsidRPr="00CC5582" w:rsidTr="00D91CD1">
        <w:trPr>
          <w:trHeight w:val="433"/>
        </w:trPr>
        <w:tc>
          <w:tcPr>
            <w:tcW w:w="4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>IČO:</w:t>
            </w:r>
          </w:p>
        </w:tc>
        <w:tc>
          <w:tcPr>
            <w:tcW w:w="46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sym w:font="Wingdings" w:char="F06F"/>
            </w:r>
            <w:r w:rsidRPr="00CC5582">
              <w:t xml:space="preserve"> IČO nepřiděleno</w:t>
            </w:r>
          </w:p>
        </w:tc>
      </w:tr>
      <w:tr w:rsidR="001A0755" w:rsidRPr="00CC5582" w:rsidTr="00D91CD1">
        <w:trPr>
          <w:trHeight w:val="433"/>
        </w:trPr>
        <w:tc>
          <w:tcPr>
            <w:tcW w:w="932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>Ulice a číslo popisné:</w:t>
            </w:r>
          </w:p>
        </w:tc>
      </w:tr>
      <w:tr w:rsidR="001A0755" w:rsidRPr="00CC5582" w:rsidTr="00D91CD1">
        <w:trPr>
          <w:trHeight w:val="433"/>
        </w:trPr>
        <w:tc>
          <w:tcPr>
            <w:tcW w:w="2232" w:type="dxa"/>
            <w:tcBorders>
              <w:top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>Obec: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 xml:space="preserve">Kód NUTS: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>PSČ: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</w:tcBorders>
            <w:shd w:val="clear" w:color="auto" w:fill="auto"/>
            <w:vAlign w:val="center"/>
          </w:tcPr>
          <w:p w:rsidR="001A0755" w:rsidRPr="00CC5582" w:rsidRDefault="001A0755" w:rsidP="00D91CD1">
            <w:r w:rsidRPr="00CC5582">
              <w:t>Stát:</w:t>
            </w:r>
          </w:p>
        </w:tc>
      </w:tr>
    </w:tbl>
    <w:p w:rsidR="001A0755" w:rsidRPr="00CC5582" w:rsidRDefault="001A0755" w:rsidP="001A0755">
      <w:pPr>
        <w:rPr>
          <w:b/>
        </w:rPr>
      </w:pPr>
    </w:p>
    <w:p w:rsidR="001A0755" w:rsidRPr="00CC5582" w:rsidRDefault="001A0755" w:rsidP="001A0755">
      <w:pPr>
        <w:pStyle w:val="odstavec"/>
        <w:spacing w:before="0"/>
        <w:ind w:firstLine="0"/>
        <w:rPr>
          <w:i/>
        </w:rPr>
      </w:pPr>
      <w:r w:rsidRPr="00CC5582">
        <w:rPr>
          <w:i/>
        </w:rPr>
        <w:t>(použije se kolikrát bude potřeba, objednatelů zde může být více)</w:t>
      </w:r>
    </w:p>
    <w:p w:rsidR="001A0755" w:rsidRPr="00CC5582" w:rsidRDefault="001A0755" w:rsidP="001A0755">
      <w:pPr>
        <w:pStyle w:val="odstavec"/>
        <w:spacing w:before="0"/>
        <w:ind w:firstLine="0"/>
        <w:rPr>
          <w:i/>
        </w:rPr>
      </w:pPr>
    </w:p>
    <w:p w:rsidR="001A0755" w:rsidRPr="00CC5582" w:rsidRDefault="001A0755" w:rsidP="001A0755">
      <w:pPr>
        <w:pStyle w:val="odstavec"/>
        <w:spacing w:before="0"/>
        <w:ind w:firstLine="0"/>
        <w:rPr>
          <w:b/>
        </w:rPr>
      </w:pPr>
      <w:r w:rsidRPr="00CC5582">
        <w:rPr>
          <w:b/>
        </w:rPr>
        <w:t xml:space="preserve">Oddíl III: Společné plněné povinnosti </w:t>
      </w:r>
    </w:p>
    <w:p w:rsidR="001A0755" w:rsidRPr="00CC5582" w:rsidRDefault="001A0755" w:rsidP="001A0755">
      <w:pPr>
        <w:pStyle w:val="odstavec"/>
        <w:spacing w:before="0"/>
        <w:ind w:firstLine="0"/>
        <w:rPr>
          <w:i/>
        </w:rPr>
      </w:pPr>
    </w:p>
    <w:p w:rsidR="001A0755" w:rsidRPr="00CC5582" w:rsidRDefault="001A0755" w:rsidP="001A0755">
      <w:pPr>
        <w:pStyle w:val="odstavec"/>
        <w:spacing w:before="0"/>
        <w:ind w:firstLine="0"/>
        <w:rPr>
          <w:b/>
        </w:rPr>
      </w:pPr>
      <w:r w:rsidRPr="00CC5582">
        <w:rPr>
          <w:b/>
        </w:rPr>
        <w:t>Objednatelé splní do 31. prosince 2025 společně minimální podíly nízkoemisních vozidel podle:</w:t>
      </w:r>
    </w:p>
    <w:p w:rsidR="001A0755" w:rsidRPr="00CC5582" w:rsidRDefault="001A0755" w:rsidP="001A0755">
      <w:pPr>
        <w:pStyle w:val="odstavec"/>
        <w:spacing w:before="0"/>
        <w:ind w:firstLine="0"/>
        <w:rPr>
          <w:lang w:val="en-US"/>
        </w:rPr>
      </w:pPr>
      <w:r w:rsidRPr="00CC5582">
        <w:sym w:font="Wingdings" w:char="F0A8"/>
      </w:r>
      <w:r w:rsidRPr="00CC5582">
        <w:t xml:space="preserve"> § 4 odst. 1 písm. a) – 29,7 %</w:t>
      </w:r>
      <w:r w:rsidRPr="00CC5582">
        <w:rPr>
          <w:lang w:val="en-US"/>
        </w:rPr>
        <w:t xml:space="preserve"> pro silniční vozidla kategorie M1, M2 a N1</w:t>
      </w:r>
    </w:p>
    <w:p w:rsidR="001A0755" w:rsidRPr="00CC5582" w:rsidRDefault="001A0755" w:rsidP="001A0755">
      <w:pPr>
        <w:pStyle w:val="odstavec"/>
        <w:spacing w:before="0"/>
        <w:ind w:firstLine="0"/>
        <w:rPr>
          <w:lang w:val="en-US"/>
        </w:rPr>
      </w:pPr>
      <w:r w:rsidRPr="00CC5582">
        <w:sym w:font="Wingdings" w:char="F0A8"/>
      </w:r>
      <w:r w:rsidRPr="00CC5582">
        <w:t xml:space="preserve"> § 4 odst. 1 písm. b) – 41 %</w:t>
      </w:r>
      <w:r w:rsidRPr="00CC5582">
        <w:rPr>
          <w:lang w:val="en-US"/>
        </w:rPr>
        <w:t xml:space="preserve"> pro silniční vozidla třídy I kategorie M3 a třídy A kategorie M3 a vozidla určená k provozu na dráze trolejbusové, z toho polovinu prostřednictvím vozidel podle § 4 odst. 4</w:t>
      </w:r>
    </w:p>
    <w:p w:rsidR="001A0755" w:rsidRPr="00CC5582" w:rsidRDefault="001A0755" w:rsidP="001A0755">
      <w:pPr>
        <w:pStyle w:val="odstavec"/>
        <w:spacing w:before="0"/>
        <w:ind w:firstLine="0"/>
        <w:rPr>
          <w:lang w:val="en-US"/>
        </w:rPr>
      </w:pPr>
      <w:r w:rsidRPr="00CC5582">
        <w:sym w:font="Wingdings" w:char="F0A8"/>
      </w:r>
      <w:r w:rsidRPr="00CC5582">
        <w:t xml:space="preserve"> § 4 odst. 1 písm. c)</w:t>
      </w:r>
      <w:r w:rsidRPr="00CC5582">
        <w:rPr>
          <w:lang w:val="en-US"/>
        </w:rPr>
        <w:t xml:space="preserve"> </w:t>
      </w:r>
      <w:r w:rsidRPr="00CC5582">
        <w:t>–</w:t>
      </w:r>
      <w:r w:rsidRPr="00CC5582">
        <w:rPr>
          <w:lang w:val="en-US"/>
        </w:rPr>
        <w:t xml:space="preserve"> 9 % pro silniční vozidla kategorie N2 a N3</w:t>
      </w:r>
    </w:p>
    <w:p w:rsidR="001A0755" w:rsidRPr="00CC5582" w:rsidRDefault="001A0755" w:rsidP="001A0755">
      <w:pPr>
        <w:jc w:val="both"/>
        <w:rPr>
          <w:i/>
          <w:iCs/>
        </w:rPr>
      </w:pPr>
      <w:r w:rsidRPr="00CC5582">
        <w:rPr>
          <w:i/>
          <w:iCs/>
        </w:rPr>
        <w:t>(zatrhnou se konkrétní podíly, které mají být dosaženy společně)</w:t>
      </w:r>
    </w:p>
    <w:p w:rsidR="001A0755" w:rsidRPr="00CC5582" w:rsidRDefault="001A0755" w:rsidP="001A0755">
      <w:pPr>
        <w:pStyle w:val="odstavec"/>
        <w:spacing w:before="0"/>
        <w:ind w:firstLine="0"/>
        <w:rPr>
          <w:lang w:val="en-US"/>
        </w:rPr>
      </w:pPr>
    </w:p>
    <w:p w:rsidR="001A0755" w:rsidRPr="00CC5582" w:rsidRDefault="001A0755" w:rsidP="001A0755">
      <w:pPr>
        <w:pStyle w:val="odstavec"/>
        <w:spacing w:before="0"/>
        <w:ind w:firstLine="0"/>
        <w:rPr>
          <w:b/>
        </w:rPr>
      </w:pPr>
      <w:r w:rsidRPr="00CC5582">
        <w:rPr>
          <w:b/>
        </w:rPr>
        <w:t>Objednatelé splní od 1. ledna 2026 do 31. prosince 2030 společně minimální podíly nízkoemisních vozidel podle:</w:t>
      </w:r>
    </w:p>
    <w:p w:rsidR="001A0755" w:rsidRPr="00CC5582" w:rsidRDefault="001A0755" w:rsidP="001A0755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a) – 29,7 % pro silniční vozidla kategorie M1, M2 a N1</w:t>
      </w:r>
    </w:p>
    <w:p w:rsidR="001A0755" w:rsidRPr="00CC5582" w:rsidRDefault="001A0755" w:rsidP="001A0755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b) – 60 % pro silniční vozidla třídy I kategorie M3 a třídy A kategorie M3 a vozidla určená k provozu na dráze trolejbusové, z toho polovinu prostřednictvím vozidel podle § 4 odst. 4</w:t>
      </w:r>
    </w:p>
    <w:p w:rsidR="001A0755" w:rsidRPr="00CC5582" w:rsidRDefault="001A0755" w:rsidP="001A0755">
      <w:pPr>
        <w:pStyle w:val="odstavec"/>
        <w:spacing w:before="0"/>
        <w:ind w:firstLine="0"/>
      </w:pPr>
      <w:r w:rsidRPr="00CC5582">
        <w:sym w:font="Wingdings" w:char="F0A8"/>
      </w:r>
      <w:r w:rsidRPr="00CC5582">
        <w:t xml:space="preserve"> § 4 odst. 1 písm. c) v 11 % pro silniční vozidla kategorie N2 a N3</w:t>
      </w:r>
    </w:p>
    <w:p w:rsidR="001A0755" w:rsidRPr="00DD5FE8" w:rsidRDefault="001A0755" w:rsidP="001A0755">
      <w:pPr>
        <w:pStyle w:val="odstavec"/>
        <w:spacing w:before="0"/>
        <w:ind w:firstLine="0"/>
        <w:rPr>
          <w:rFonts w:eastAsia="Calibri"/>
          <w:noProof w:val="0"/>
          <w:lang w:eastAsia="en-US"/>
        </w:rPr>
      </w:pPr>
      <w:r w:rsidRPr="00CC5582">
        <w:rPr>
          <w:i/>
          <w:iCs/>
        </w:rPr>
        <w:t>(zatrhnou se konkrétní podíly, které mají být dosaženy společně)</w:t>
      </w:r>
    </w:p>
    <w:p w:rsidR="001A0755" w:rsidRDefault="001A0755" w:rsidP="001A0755"/>
    <w:p w:rsidR="00646329" w:rsidRPr="00CC5582" w:rsidRDefault="00646329" w:rsidP="00646329">
      <w:bookmarkStart w:id="0" w:name="_GoBack"/>
      <w:bookmarkEnd w:id="0"/>
    </w:p>
    <w:sectPr w:rsidR="00646329" w:rsidRPr="00CC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29"/>
    <w:rsid w:val="0016273B"/>
    <w:rsid w:val="001A0755"/>
    <w:rsid w:val="00646329"/>
    <w:rsid w:val="00F2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DA8E"/>
  <w15:chartTrackingRefBased/>
  <w15:docId w15:val="{DD73B3A4-75A7-4E23-957F-C286704E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"/>
    <w:qFormat/>
    <w:rsid w:val="0064632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46329"/>
    <w:pPr>
      <w:spacing w:before="120"/>
      <w:ind w:firstLine="48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Nedvědická Jana</dc:creator>
  <cp:keywords/>
  <dc:description/>
  <cp:lastModifiedBy>Nedvědická Jana</cp:lastModifiedBy>
  <cp:revision>3</cp:revision>
  <dcterms:created xsi:type="dcterms:W3CDTF">2025-01-06T11:24:00Z</dcterms:created>
  <dcterms:modified xsi:type="dcterms:W3CDTF">2025-01-06T11:28:00Z</dcterms:modified>
</cp:coreProperties>
</file>