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7" w:rsidRPr="00666057" w:rsidRDefault="00D2786B" w:rsidP="00C23FDD">
      <w:pPr>
        <w:rPr>
          <w:b/>
        </w:rPr>
      </w:pPr>
      <w:r>
        <w:rPr>
          <w:b/>
        </w:rPr>
        <w:t>Délka</w:t>
      </w:r>
      <w:r w:rsidR="00666057" w:rsidRPr="00666057">
        <w:rPr>
          <w:b/>
        </w:rPr>
        <w:t xml:space="preserve"> zadávacíh</w:t>
      </w:r>
      <w:r>
        <w:rPr>
          <w:b/>
        </w:rPr>
        <w:t>o</w:t>
      </w:r>
      <w:r w:rsidR="00666057" w:rsidRPr="00666057">
        <w:rPr>
          <w:b/>
        </w:rPr>
        <w:t xml:space="preserve"> řízení</w:t>
      </w:r>
    </w:p>
    <w:p w:rsidR="00385719" w:rsidRDefault="00666057" w:rsidP="00385719">
      <w:r>
        <w:t xml:space="preserve">délka zadávacího řízení je limitována </w:t>
      </w:r>
    </w:p>
    <w:p w:rsidR="00666057" w:rsidRDefault="00385719" w:rsidP="00385719">
      <w:pPr>
        <w:pStyle w:val="Odstavecseseznamem"/>
        <w:numPr>
          <w:ilvl w:val="0"/>
          <w:numId w:val="2"/>
        </w:numPr>
      </w:pPr>
      <w:r>
        <w:t xml:space="preserve">minimální </w:t>
      </w:r>
      <w:r w:rsidR="00666057" w:rsidRPr="00A4177B">
        <w:rPr>
          <w:b/>
        </w:rPr>
        <w:t>lhůtou pro podání nabídek</w:t>
      </w:r>
      <w:r w:rsidR="005D004B">
        <w:t xml:space="preserve"> (tabulka níže)</w:t>
      </w:r>
    </w:p>
    <w:p w:rsidR="00385719" w:rsidRDefault="00385719" w:rsidP="00385719">
      <w:pPr>
        <w:pStyle w:val="Odstavecseseznamem"/>
        <w:numPr>
          <w:ilvl w:val="0"/>
          <w:numId w:val="2"/>
        </w:numPr>
      </w:pPr>
      <w:r>
        <w:t>délkou posouzení a hodnocení nabídek</w:t>
      </w:r>
      <w:r w:rsidR="005D004B">
        <w:t xml:space="preserve"> (individuální podle složitosti zakázky)</w:t>
      </w:r>
    </w:p>
    <w:p w:rsidR="00385719" w:rsidRDefault="00385719" w:rsidP="00385719">
      <w:pPr>
        <w:pStyle w:val="Odstavecseseznamem"/>
        <w:numPr>
          <w:ilvl w:val="0"/>
          <w:numId w:val="2"/>
        </w:numPr>
      </w:pPr>
      <w:r w:rsidRPr="00A4177B">
        <w:rPr>
          <w:b/>
        </w:rPr>
        <w:t>lhůtou pro námitky</w:t>
      </w:r>
      <w:r>
        <w:t xml:space="preserve"> prot</w:t>
      </w:r>
      <w:r w:rsidR="00A4177B">
        <w:t>i</w:t>
      </w:r>
      <w:r>
        <w:t xml:space="preserve"> rozhodnutí o výběru dodavatel</w:t>
      </w:r>
      <w:r w:rsidR="005D004B">
        <w:t>e (15 dnů)</w:t>
      </w:r>
    </w:p>
    <w:p w:rsidR="00385719" w:rsidRPr="005D004B" w:rsidRDefault="00385719" w:rsidP="00385719">
      <w:pPr>
        <w:rPr>
          <w:b/>
        </w:rPr>
      </w:pPr>
      <w:r w:rsidRPr="005D004B">
        <w:rPr>
          <w:b/>
        </w:rPr>
        <w:t xml:space="preserve">Lhůty pro </w:t>
      </w:r>
      <w:r w:rsidR="00D2786B">
        <w:rPr>
          <w:b/>
        </w:rPr>
        <w:t xml:space="preserve">podání nabídek u </w:t>
      </w:r>
      <w:r w:rsidRPr="005D004B">
        <w:rPr>
          <w:b/>
        </w:rPr>
        <w:t>standardní</w:t>
      </w:r>
      <w:r w:rsidR="00D2786B">
        <w:rPr>
          <w:b/>
        </w:rPr>
        <w:t>ch</w:t>
      </w:r>
      <w:r w:rsidR="005D004B" w:rsidRPr="005D004B">
        <w:rPr>
          <w:b/>
        </w:rPr>
        <w:t xml:space="preserve"> </w:t>
      </w:r>
      <w:r w:rsidRPr="005D004B">
        <w:rPr>
          <w:b/>
        </w:rPr>
        <w:t>zadávací</w:t>
      </w:r>
      <w:r w:rsidR="00D2786B">
        <w:rPr>
          <w:b/>
        </w:rPr>
        <w:t>ch</w:t>
      </w:r>
      <w:r w:rsidRPr="005D004B">
        <w:rPr>
          <w:b/>
        </w:rPr>
        <w:t xml:space="preserve">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85719" w:rsidTr="00385719">
        <w:tc>
          <w:tcPr>
            <w:tcW w:w="3369" w:type="dxa"/>
          </w:tcPr>
          <w:p w:rsidR="00385719" w:rsidRPr="00385719" w:rsidRDefault="00385719" w:rsidP="00385719">
            <w:pPr>
              <w:rPr>
                <w:b/>
              </w:rPr>
            </w:pPr>
            <w:r w:rsidRPr="00385719">
              <w:rPr>
                <w:b/>
              </w:rPr>
              <w:t>zjednodušené podlimitní řízení</w:t>
            </w:r>
          </w:p>
        </w:tc>
        <w:tc>
          <w:tcPr>
            <w:tcW w:w="5843" w:type="dxa"/>
          </w:tcPr>
          <w:p w:rsidR="00385719" w:rsidRDefault="00385719" w:rsidP="00385719">
            <w:r>
              <w:t>11 pracovních dnů pro dodávky, služby i stavební práce</w:t>
            </w:r>
          </w:p>
        </w:tc>
      </w:tr>
      <w:tr w:rsidR="00385719" w:rsidTr="00385719">
        <w:tc>
          <w:tcPr>
            <w:tcW w:w="3369" w:type="dxa"/>
          </w:tcPr>
          <w:p w:rsidR="00385719" w:rsidRPr="00385719" w:rsidRDefault="00385719" w:rsidP="00385719">
            <w:pPr>
              <w:rPr>
                <w:b/>
              </w:rPr>
            </w:pPr>
            <w:r w:rsidRPr="00385719">
              <w:rPr>
                <w:b/>
              </w:rPr>
              <w:t xml:space="preserve">otevřené podlimitní řízení  </w:t>
            </w:r>
          </w:p>
        </w:tc>
        <w:tc>
          <w:tcPr>
            <w:tcW w:w="5843" w:type="dxa"/>
          </w:tcPr>
          <w:p w:rsidR="00385719" w:rsidRDefault="00385719" w:rsidP="00385719">
            <w:r>
              <w:t>15 pracovních dnů pro dodávky a služby</w:t>
            </w:r>
          </w:p>
        </w:tc>
      </w:tr>
      <w:tr w:rsidR="00385719" w:rsidTr="00385719">
        <w:tc>
          <w:tcPr>
            <w:tcW w:w="3369" w:type="dxa"/>
          </w:tcPr>
          <w:p w:rsidR="00385719" w:rsidRPr="00385719" w:rsidRDefault="00385719" w:rsidP="00385719">
            <w:pPr>
              <w:rPr>
                <w:b/>
              </w:rPr>
            </w:pPr>
          </w:p>
        </w:tc>
        <w:tc>
          <w:tcPr>
            <w:tcW w:w="5843" w:type="dxa"/>
          </w:tcPr>
          <w:p w:rsidR="00385719" w:rsidRDefault="00385719" w:rsidP="00385719">
            <w:r>
              <w:t>20 pracovních dnů pro stavební práce</w:t>
            </w:r>
          </w:p>
        </w:tc>
      </w:tr>
      <w:tr w:rsidR="00385719" w:rsidTr="00385719">
        <w:tc>
          <w:tcPr>
            <w:tcW w:w="3369" w:type="dxa"/>
          </w:tcPr>
          <w:p w:rsidR="00385719" w:rsidRPr="00385719" w:rsidRDefault="00385719" w:rsidP="00385719">
            <w:pPr>
              <w:rPr>
                <w:b/>
              </w:rPr>
            </w:pPr>
            <w:r w:rsidRPr="00385719">
              <w:rPr>
                <w:b/>
              </w:rPr>
              <w:t>otevřené nadlimitní řízení</w:t>
            </w:r>
          </w:p>
        </w:tc>
        <w:tc>
          <w:tcPr>
            <w:tcW w:w="5843" w:type="dxa"/>
          </w:tcPr>
          <w:p w:rsidR="00385719" w:rsidRDefault="00385719" w:rsidP="00385719">
            <w:r>
              <w:t>30 kalendářních dnů pro dodávky, služby i stavební práce</w:t>
            </w:r>
          </w:p>
        </w:tc>
      </w:tr>
    </w:tbl>
    <w:p w:rsidR="00385719" w:rsidRDefault="00385719" w:rsidP="00385719"/>
    <w:p w:rsidR="005D004B" w:rsidRPr="005D004B" w:rsidRDefault="00D2786B" w:rsidP="00C23FDD">
      <w:pPr>
        <w:rPr>
          <w:b/>
        </w:rPr>
      </w:pPr>
      <w:r>
        <w:rPr>
          <w:b/>
        </w:rPr>
        <w:t xml:space="preserve">A. </w:t>
      </w:r>
      <w:r w:rsidR="005D004B" w:rsidRPr="005D004B">
        <w:rPr>
          <w:b/>
        </w:rPr>
        <w:t>Zkrácení lhůt pro podání nabídek</w:t>
      </w:r>
    </w:p>
    <w:p w:rsidR="005D004B" w:rsidRPr="005D004B" w:rsidRDefault="005D004B" w:rsidP="005D004B">
      <w:pPr>
        <w:rPr>
          <w:b/>
        </w:rPr>
      </w:pPr>
      <w:r>
        <w:rPr>
          <w:b/>
        </w:rPr>
        <w:t xml:space="preserve">1. </w:t>
      </w:r>
      <w:r w:rsidRPr="005D004B">
        <w:rPr>
          <w:b/>
        </w:rPr>
        <w:t>Odeslání předběžného oznámení</w:t>
      </w:r>
    </w:p>
    <w:p w:rsidR="005D004B" w:rsidRDefault="005D004B" w:rsidP="005D004B">
      <w:r>
        <w:t xml:space="preserve">pro možnost zkrácení </w:t>
      </w:r>
      <w:r w:rsidR="00D2786B">
        <w:t xml:space="preserve">lhůty </w:t>
      </w:r>
      <w:r>
        <w:t>musí být odesláno n</w:t>
      </w:r>
      <w:r w:rsidRPr="005D004B">
        <w:t xml:space="preserve">ejméně </w:t>
      </w:r>
      <w:r>
        <w:t xml:space="preserve">16 dnů (podlimit) nebo </w:t>
      </w:r>
      <w:r w:rsidRPr="005D004B">
        <w:t xml:space="preserve">35 </w:t>
      </w:r>
      <w:r>
        <w:t xml:space="preserve">dnů (nadlimit) </w:t>
      </w:r>
      <w:r w:rsidRPr="005D004B">
        <w:t xml:space="preserve">a nejvýše 12 měsíců </w:t>
      </w:r>
      <w:r w:rsidRPr="005D004B">
        <w:rPr>
          <w:b/>
        </w:rPr>
        <w:t>před</w:t>
      </w:r>
      <w:r>
        <w:t xml:space="preserve"> zahájením vlastního zadávacího řízení</w:t>
      </w:r>
    </w:p>
    <w:p w:rsidR="005D004B" w:rsidRDefault="005D004B" w:rsidP="005D004B">
      <w:r>
        <w:t>lhůta pro podání nabídek se zkrátí na základě předběžného oznámení</w:t>
      </w:r>
    </w:p>
    <w:p w:rsidR="005D004B" w:rsidRDefault="005D004B" w:rsidP="005D004B">
      <w:pPr>
        <w:pStyle w:val="Odstavecseseznamem"/>
        <w:numPr>
          <w:ilvl w:val="0"/>
          <w:numId w:val="2"/>
        </w:numPr>
      </w:pPr>
      <w:r>
        <w:t xml:space="preserve">podlimit </w:t>
      </w:r>
      <w:r w:rsidRPr="00A4177B">
        <w:rPr>
          <w:b/>
        </w:rPr>
        <w:t>minus 5 pracovních dnů</w:t>
      </w:r>
      <w:r>
        <w:t xml:space="preserve"> </w:t>
      </w:r>
    </w:p>
    <w:p w:rsidR="00D2786B" w:rsidRDefault="00D2786B" w:rsidP="005D004B">
      <w:pPr>
        <w:pStyle w:val="Odstavecseseznamem"/>
        <w:numPr>
          <w:ilvl w:val="0"/>
          <w:numId w:val="2"/>
        </w:numPr>
      </w:pPr>
      <w:r>
        <w:t xml:space="preserve">nadlimit </w:t>
      </w:r>
      <w:r w:rsidRPr="00A4177B">
        <w:rPr>
          <w:b/>
        </w:rPr>
        <w:t xml:space="preserve">minus 15 dnů </w:t>
      </w:r>
      <w:r>
        <w:t>na dodávky a služby (nelze u stavebních prací)</w:t>
      </w:r>
    </w:p>
    <w:p w:rsidR="00D2786B" w:rsidRPr="00D2786B" w:rsidRDefault="00D2786B" w:rsidP="00D2786B">
      <w:pPr>
        <w:rPr>
          <w:b/>
        </w:rPr>
      </w:pPr>
      <w:r w:rsidRPr="00D2786B">
        <w:rPr>
          <w:b/>
        </w:rPr>
        <w:t>2. Naléhavé okolnosti</w:t>
      </w:r>
    </w:p>
    <w:p w:rsidR="005D004B" w:rsidRDefault="00D2786B" w:rsidP="00C23FDD">
      <w:r>
        <w:t>V</w:t>
      </w:r>
      <w:r w:rsidR="00E63B59">
        <w:t> </w:t>
      </w:r>
      <w:proofErr w:type="spellStart"/>
      <w:r w:rsidR="00E63B59">
        <w:t>nadlimitu</w:t>
      </w:r>
      <w:proofErr w:type="spellEnd"/>
      <w:r w:rsidR="00E63B59">
        <w:t xml:space="preserve"> v </w:t>
      </w:r>
      <w:r>
        <w:t xml:space="preserve">případě </w:t>
      </w:r>
      <w:r>
        <w:t>naléhavé okolnosti, které zadavatel nemohl předvídat, ani je nezpůsobil</w:t>
      </w:r>
      <w:r>
        <w:t xml:space="preserve"> a zároveň nelze </w:t>
      </w:r>
      <w:r>
        <w:t>použit</w:t>
      </w:r>
      <w:r>
        <w:t xml:space="preserve"> standardní</w:t>
      </w:r>
      <w:r>
        <w:t xml:space="preserve"> lhůty</w:t>
      </w:r>
      <w:r w:rsidR="00E63B59">
        <w:t>,</w:t>
      </w:r>
      <w:r>
        <w:t xml:space="preserve"> se lhůta pro podání nabídek zkracuje </w:t>
      </w:r>
      <w:r w:rsidRPr="00A4177B">
        <w:rPr>
          <w:b/>
        </w:rPr>
        <w:t>na 15 dnů</w:t>
      </w:r>
      <w:r>
        <w:t xml:space="preserve"> (nelze kombinovat s</w:t>
      </w:r>
      <w:r w:rsidR="00E63B59">
        <w:t>e</w:t>
      </w:r>
      <w:r>
        <w:t> zkrácením na základě předběžného oznámení)</w:t>
      </w:r>
      <w:r w:rsidR="00A4177B">
        <w:t xml:space="preserve"> – pokud je tato lhůta s ohledem na okolnosti dlouhá, použije se jednací řízení bez uveřejnění – blíže bod C.</w:t>
      </w:r>
    </w:p>
    <w:p w:rsidR="005D004B" w:rsidRDefault="005D004B" w:rsidP="00C23FDD"/>
    <w:p w:rsidR="00E63B59" w:rsidRDefault="00E63B59" w:rsidP="00C23FDD">
      <w:pPr>
        <w:rPr>
          <w:b/>
        </w:rPr>
      </w:pPr>
      <w:r>
        <w:rPr>
          <w:b/>
        </w:rPr>
        <w:t xml:space="preserve">B. </w:t>
      </w:r>
      <w:proofErr w:type="gramStart"/>
      <w:r>
        <w:rPr>
          <w:b/>
        </w:rPr>
        <w:t>námitky</w:t>
      </w:r>
      <w:proofErr w:type="gramEnd"/>
    </w:p>
    <w:p w:rsidR="00E63B59" w:rsidRDefault="00E63B59" w:rsidP="00C23FDD">
      <w:r>
        <w:t xml:space="preserve">lhůta pro podání námitek proti rozhodnutí o výběru dodavatele je </w:t>
      </w:r>
      <w:r w:rsidRPr="00E63B59">
        <w:rPr>
          <w:b/>
        </w:rPr>
        <w:t>15 dnů</w:t>
      </w:r>
      <w:r>
        <w:t xml:space="preserve"> – po tuto dobu nesmí zadavatel uzavřít smlouvu</w:t>
      </w:r>
    </w:p>
    <w:p w:rsidR="00E63B59" w:rsidRDefault="00E63B59" w:rsidP="00C23FDD">
      <w:r>
        <w:t xml:space="preserve">zadavatel se může ale dohodnout s ostatními účastníky, že se mohou </w:t>
      </w:r>
      <w:r w:rsidRPr="00A4177B">
        <w:rPr>
          <w:b/>
        </w:rPr>
        <w:t>vzdát práva podat námitky</w:t>
      </w:r>
      <w:r>
        <w:t xml:space="preserve"> – pokud se vzdají všichni účastníci, zadavatel může uzavřít smlouvu</w:t>
      </w:r>
    </w:p>
    <w:p w:rsidR="00E63B59" w:rsidRPr="00E63B59" w:rsidRDefault="00E63B59" w:rsidP="00C23FDD"/>
    <w:p w:rsidR="005D004B" w:rsidRPr="00D2786B" w:rsidRDefault="00E63B59" w:rsidP="00C23FDD">
      <w:pPr>
        <w:rPr>
          <w:b/>
        </w:rPr>
      </w:pPr>
      <w:r>
        <w:rPr>
          <w:b/>
        </w:rPr>
        <w:t>C</w:t>
      </w:r>
      <w:r w:rsidR="00D2786B" w:rsidRPr="00D2786B">
        <w:rPr>
          <w:b/>
        </w:rPr>
        <w:t xml:space="preserve">. </w:t>
      </w:r>
      <w:r>
        <w:rPr>
          <w:b/>
        </w:rPr>
        <w:t>Jednací řízení bez uveřejnění</w:t>
      </w:r>
    </w:p>
    <w:p w:rsidR="00D2786B" w:rsidRDefault="00E63B59" w:rsidP="00C23FDD">
      <w:r>
        <w:t xml:space="preserve">v JŘBU nejsou </w:t>
      </w:r>
      <w:r w:rsidRPr="00A4177B">
        <w:rPr>
          <w:b/>
        </w:rPr>
        <w:t>žádné lhůty</w:t>
      </w:r>
      <w:r>
        <w:t xml:space="preserve"> pro podání nabídek</w:t>
      </w:r>
    </w:p>
    <w:p w:rsidR="00E63B59" w:rsidRDefault="00E63B59" w:rsidP="00C23FDD">
      <w:r>
        <w:lastRenderedPageBreak/>
        <w:t xml:space="preserve">JŘBU lze použít, </w:t>
      </w:r>
      <w:r>
        <w:t xml:space="preserve">pokud je to nezbytné v důsledku krajně naléhavé okolnosti, kterou zadavatel nemohl předvídat a ani ji nezpůsobil, a nelze dodržet </w:t>
      </w:r>
      <w:r>
        <w:t xml:space="preserve">ani zkrácené lhůty pro podání nabídek v </w:t>
      </w:r>
      <w:r>
        <w:t>otevřené</w:t>
      </w:r>
      <w:r>
        <w:t>m</w:t>
      </w:r>
      <w:r>
        <w:t xml:space="preserve"> řízení</w:t>
      </w:r>
      <w:r>
        <w:t xml:space="preserve"> (tedy 15 dnů)</w:t>
      </w:r>
    </w:p>
    <w:p w:rsidR="00E63B59" w:rsidRDefault="00E63B59" w:rsidP="00C23FDD"/>
    <w:p w:rsidR="002F38D0" w:rsidRPr="00144D10" w:rsidRDefault="002F38D0" w:rsidP="00C23FDD">
      <w:pPr>
        <w:rPr>
          <w:b/>
        </w:rPr>
      </w:pPr>
      <w:r w:rsidRPr="00144D10">
        <w:rPr>
          <w:b/>
        </w:rPr>
        <w:t xml:space="preserve">D. Výjimka z postupu </w:t>
      </w:r>
      <w:r w:rsidR="00144D10" w:rsidRPr="00144D10">
        <w:rPr>
          <w:b/>
        </w:rPr>
        <w:t>v zadávacím řízení</w:t>
      </w:r>
    </w:p>
    <w:p w:rsidR="00144D10" w:rsidRDefault="00144D10" w:rsidP="00C23FDD">
      <w:r>
        <w:t xml:space="preserve">může nastat situace, kdy by zadavatel musel ze dne na den reagovat na novou situaci (například se objeví nový lék a je nutno reagovat okamžitě) </w:t>
      </w:r>
    </w:p>
    <w:p w:rsidR="00144D10" w:rsidRDefault="00144D10" w:rsidP="00C23FDD">
      <w:r>
        <w:t xml:space="preserve">ve </w:t>
      </w:r>
      <w:r w:rsidRPr="00144D10">
        <w:rPr>
          <w:b/>
        </w:rPr>
        <w:t>výjimečných případech</w:t>
      </w:r>
      <w:r>
        <w:t xml:space="preserve"> lze připustit použití výjimky podle § 29 písm. a):</w:t>
      </w:r>
    </w:p>
    <w:p w:rsidR="00144D10" w:rsidRPr="00144D10" w:rsidRDefault="00144D10" w:rsidP="00C23FDD">
      <w:r>
        <w:t xml:space="preserve">zadavatel nemusí postupovat v zadávacím řízení, </w:t>
      </w:r>
      <w:r w:rsidRPr="00144D10">
        <w:t xml:space="preserve">pokud by provedení zadávacího řízení </w:t>
      </w:r>
      <w:r w:rsidRPr="00144D10">
        <w:rPr>
          <w:b/>
        </w:rPr>
        <w:t>ohrozilo ochranu základních bezpečnostních zájmů</w:t>
      </w:r>
      <w:r w:rsidRPr="00144D10">
        <w:t xml:space="preserve"> České republiky a současně </w:t>
      </w:r>
      <w:r w:rsidRPr="00144D10">
        <w:rPr>
          <w:b/>
        </w:rPr>
        <w:t>nelze učinit</w:t>
      </w:r>
      <w:r w:rsidRPr="00144D10">
        <w:t xml:space="preserve"> takové opatření, které by </w:t>
      </w:r>
      <w:r w:rsidRPr="00144D10">
        <w:rPr>
          <w:b/>
        </w:rPr>
        <w:t>provedení zadávacího řízení</w:t>
      </w:r>
      <w:r w:rsidRPr="00144D10">
        <w:t xml:space="preserve"> umožňovalo</w:t>
      </w:r>
      <w:r>
        <w:t xml:space="preserve"> </w:t>
      </w:r>
      <w:r w:rsidR="00F4692A">
        <w:t>(</w:t>
      </w:r>
      <w:r>
        <w:t xml:space="preserve">takovými opatřeními jsou například </w:t>
      </w:r>
      <w:r w:rsidRPr="00144D10">
        <w:rPr>
          <w:b/>
        </w:rPr>
        <w:t>zkrácení lhůt u standardního řízení</w:t>
      </w:r>
      <w:r>
        <w:t xml:space="preserve"> nebo použití </w:t>
      </w:r>
      <w:r w:rsidRPr="00144D10">
        <w:rPr>
          <w:b/>
        </w:rPr>
        <w:t>JŘBU</w:t>
      </w:r>
      <w:r w:rsidR="00F4692A">
        <w:rPr>
          <w:b/>
        </w:rPr>
        <w:t>)</w:t>
      </w:r>
      <w:bookmarkStart w:id="0" w:name="_GoBack"/>
      <w:bookmarkEnd w:id="0"/>
    </w:p>
    <w:p w:rsidR="00144D10" w:rsidRDefault="00144D10" w:rsidP="00C23FDD">
      <w:pPr>
        <w:rPr>
          <w:b/>
        </w:rPr>
      </w:pPr>
    </w:p>
    <w:p w:rsidR="00E63B59" w:rsidRPr="00E63B59" w:rsidRDefault="002F38D0" w:rsidP="00C23FDD">
      <w:pPr>
        <w:rPr>
          <w:b/>
        </w:rPr>
      </w:pPr>
      <w:r>
        <w:rPr>
          <w:b/>
        </w:rPr>
        <w:t>E</w:t>
      </w:r>
      <w:r w:rsidR="00E63B59" w:rsidRPr="00E63B59">
        <w:rPr>
          <w:b/>
        </w:rPr>
        <w:t>. Zvláštní postupy</w:t>
      </w:r>
    </w:p>
    <w:p w:rsidR="00E63B59" w:rsidRPr="00E63B59" w:rsidRDefault="00E63B59" w:rsidP="00C23FDD">
      <w:r>
        <w:t xml:space="preserve">nejde o zkrácení lhůt jako takové, ale o způsoby rychlého </w:t>
      </w:r>
      <w:r w:rsidR="00687074">
        <w:t xml:space="preserve">a </w:t>
      </w:r>
      <w:r>
        <w:t>pružného zadávání</w:t>
      </w:r>
      <w:r w:rsidR="00144D10">
        <w:t xml:space="preserve"> – nelze ale využívat staré smlouvy na nové předměty zakázek</w:t>
      </w:r>
    </w:p>
    <w:p w:rsidR="00E63B59" w:rsidRPr="00E63B59" w:rsidRDefault="00E63B59" w:rsidP="00C23FDD">
      <w:pPr>
        <w:rPr>
          <w:b/>
        </w:rPr>
      </w:pPr>
      <w:r w:rsidRPr="00E63B59">
        <w:rPr>
          <w:b/>
        </w:rPr>
        <w:t>1. dynamický nákupní systém</w:t>
      </w:r>
    </w:p>
    <w:p w:rsidR="00687074" w:rsidRDefault="00687074" w:rsidP="00687074">
      <w:r>
        <w:t xml:space="preserve">a) </w:t>
      </w:r>
      <w:r w:rsidRPr="00687074">
        <w:rPr>
          <w:b/>
        </w:rPr>
        <w:t xml:space="preserve">zavedení </w:t>
      </w:r>
      <w:proofErr w:type="spellStart"/>
      <w:r w:rsidRPr="00687074">
        <w:rPr>
          <w:b/>
        </w:rPr>
        <w:t>DNS</w:t>
      </w:r>
      <w:proofErr w:type="spellEnd"/>
      <w:r>
        <w:t xml:space="preserve"> - </w:t>
      </w:r>
      <w:r>
        <w:t xml:space="preserve">lhůta pro zavedení </w:t>
      </w:r>
      <w:r w:rsidRPr="00687074">
        <w:rPr>
          <w:b/>
        </w:rPr>
        <w:t>je 30 dnů</w:t>
      </w:r>
    </w:p>
    <w:p w:rsidR="00687074" w:rsidRDefault="00687074" w:rsidP="00687074">
      <w:r>
        <w:t xml:space="preserve">b) </w:t>
      </w:r>
      <w:r w:rsidRPr="00687074">
        <w:rPr>
          <w:b/>
        </w:rPr>
        <w:t>zadávání v </w:t>
      </w:r>
      <w:proofErr w:type="spellStart"/>
      <w:r w:rsidRPr="00687074">
        <w:rPr>
          <w:b/>
        </w:rPr>
        <w:t>DNS</w:t>
      </w:r>
      <w:proofErr w:type="spellEnd"/>
      <w:r>
        <w:t xml:space="preserve"> – lhůta pro podání nabídek je </w:t>
      </w:r>
      <w:r w:rsidRPr="00687074">
        <w:rPr>
          <w:b/>
        </w:rPr>
        <w:t>10 dnů</w:t>
      </w:r>
      <w:r>
        <w:t xml:space="preserve">, lze ji </w:t>
      </w:r>
      <w:r w:rsidR="00A4177B">
        <w:t>však</w:t>
      </w:r>
      <w:r>
        <w:t xml:space="preserve"> </w:t>
      </w:r>
      <w:r w:rsidRPr="00687074">
        <w:rPr>
          <w:b/>
        </w:rPr>
        <w:t>zkrátit po dohodě se všemi</w:t>
      </w:r>
      <w:r>
        <w:t xml:space="preserve"> účastníky </w:t>
      </w:r>
      <w:proofErr w:type="spellStart"/>
      <w:r>
        <w:t>DNS</w:t>
      </w:r>
      <w:proofErr w:type="spellEnd"/>
    </w:p>
    <w:p w:rsidR="00D425AF" w:rsidRDefault="00D425AF" w:rsidP="00C23FDD">
      <w:pPr>
        <w:rPr>
          <w:b/>
        </w:rPr>
      </w:pPr>
    </w:p>
    <w:p w:rsidR="00E63B59" w:rsidRPr="00687074" w:rsidRDefault="00687074" w:rsidP="00C23FDD">
      <w:pPr>
        <w:rPr>
          <w:b/>
        </w:rPr>
      </w:pPr>
      <w:r w:rsidRPr="00687074">
        <w:rPr>
          <w:b/>
        </w:rPr>
        <w:t>2. rámcová dohoda (rámcová smlouva)</w:t>
      </w:r>
    </w:p>
    <w:p w:rsidR="00687074" w:rsidRDefault="00687074" w:rsidP="00C23FDD">
      <w:r>
        <w:t xml:space="preserve">a) </w:t>
      </w:r>
      <w:r w:rsidRPr="00687074">
        <w:rPr>
          <w:b/>
        </w:rPr>
        <w:t>uzavření</w:t>
      </w:r>
      <w:r>
        <w:t xml:space="preserve"> rámcové dohody – </w:t>
      </w:r>
      <w:r w:rsidRPr="00D425AF">
        <w:rPr>
          <w:b/>
        </w:rPr>
        <w:t>lhůty pro standardní řízení</w:t>
      </w:r>
      <w:r w:rsidR="00D425AF">
        <w:t xml:space="preserve"> (30 dnů otevřený nadlimit)</w:t>
      </w:r>
    </w:p>
    <w:p w:rsidR="00666057" w:rsidRDefault="00687074">
      <w:r>
        <w:t xml:space="preserve">b) </w:t>
      </w:r>
      <w:r w:rsidRPr="00687074">
        <w:rPr>
          <w:b/>
        </w:rPr>
        <w:t>zadávání</w:t>
      </w:r>
      <w:r>
        <w:t xml:space="preserve"> na základě </w:t>
      </w:r>
      <w:r w:rsidR="00C23FDD">
        <w:t>rámcov</w:t>
      </w:r>
      <w:r>
        <w:t>é</w:t>
      </w:r>
      <w:r w:rsidR="00C23FDD">
        <w:t xml:space="preserve"> dohod</w:t>
      </w:r>
      <w:r>
        <w:t>y</w:t>
      </w:r>
      <w:r w:rsidR="00666057">
        <w:t xml:space="preserve"> –</w:t>
      </w:r>
      <w:r>
        <w:t xml:space="preserve"> </w:t>
      </w:r>
      <w:r w:rsidR="00666057" w:rsidRPr="00D425AF">
        <w:rPr>
          <w:b/>
        </w:rPr>
        <w:t>lhůta přiměřená</w:t>
      </w:r>
    </w:p>
    <w:p w:rsidR="00D425AF" w:rsidRDefault="00D425AF" w:rsidP="00A70C33">
      <w:pPr>
        <w:rPr>
          <w:b/>
        </w:rPr>
      </w:pPr>
    </w:p>
    <w:p w:rsidR="00687074" w:rsidRPr="00687074" w:rsidRDefault="00687074" w:rsidP="00A70C33">
      <w:pPr>
        <w:rPr>
          <w:b/>
        </w:rPr>
      </w:pPr>
      <w:r w:rsidRPr="00687074">
        <w:rPr>
          <w:b/>
        </w:rPr>
        <w:t>3. z</w:t>
      </w:r>
      <w:r w:rsidR="00A70C33" w:rsidRPr="00687074">
        <w:rPr>
          <w:b/>
        </w:rPr>
        <w:t xml:space="preserve">jednodušený režim </w:t>
      </w:r>
    </w:p>
    <w:p w:rsidR="00687074" w:rsidRDefault="00687074" w:rsidP="00A70C33">
      <w:r>
        <w:t xml:space="preserve">zvláštní způsob zadání veřejné </w:t>
      </w:r>
      <w:r w:rsidR="00D425AF">
        <w:t>zakázky</w:t>
      </w:r>
      <w:r>
        <w:t xml:space="preserve">, kde </w:t>
      </w:r>
      <w:r w:rsidRPr="00687074">
        <w:rPr>
          <w:b/>
        </w:rPr>
        <w:t>nejsou stanoveny minimální lhůty</w:t>
      </w:r>
    </w:p>
    <w:p w:rsidR="00D425AF" w:rsidRPr="00D425AF" w:rsidRDefault="00687074" w:rsidP="00D425AF">
      <w:r>
        <w:t xml:space="preserve">zjednodušený režim lze použít jen u </w:t>
      </w:r>
      <w:r w:rsidRPr="00687074">
        <w:rPr>
          <w:b/>
        </w:rPr>
        <w:t>některých služeb</w:t>
      </w:r>
      <w:r>
        <w:t xml:space="preserve"> (z</w:t>
      </w:r>
      <w:r w:rsidR="00A70C33" w:rsidRPr="00A70C33">
        <w:t>dravotní péče</w:t>
      </w:r>
      <w:r w:rsidR="00D425AF" w:rsidRPr="00D425AF">
        <w:t>;</w:t>
      </w:r>
      <w:r w:rsidR="00A70C33" w:rsidRPr="00A70C33">
        <w:t xml:space="preserve"> sociální péče a související služby</w:t>
      </w:r>
      <w:r w:rsidR="00D425AF" w:rsidRPr="00D425AF">
        <w:t>;</w:t>
      </w:r>
      <w:r w:rsidR="00A70C33">
        <w:t xml:space="preserve"> </w:t>
      </w:r>
      <w:r>
        <w:t>a</w:t>
      </w:r>
      <w:r w:rsidR="00A70C33" w:rsidRPr="00A70C33">
        <w:t>dministrativa sociálních a vzdělávacích služeb, služeb zdravotní péče a kulturních služeb</w:t>
      </w:r>
      <w:r w:rsidR="00D425AF" w:rsidRPr="00D425AF">
        <w:t>;</w:t>
      </w:r>
      <w:r w:rsidR="00A70C33">
        <w:t xml:space="preserve"> </w:t>
      </w:r>
      <w:r>
        <w:t>p</w:t>
      </w:r>
      <w:r w:rsidR="00A70C33" w:rsidRPr="00A70C33">
        <w:t>ovinné sociální zabezpečení</w:t>
      </w:r>
      <w:r w:rsidR="00D425AF" w:rsidRPr="00D425AF">
        <w:t>;</w:t>
      </w:r>
      <w:r w:rsidR="00A70C33">
        <w:t xml:space="preserve"> </w:t>
      </w:r>
      <w:r>
        <w:t>p</w:t>
      </w:r>
      <w:r w:rsidR="00A70C33" w:rsidRPr="00A70C33">
        <w:t>oskytování dávek</w:t>
      </w:r>
      <w:r w:rsidR="00D425AF" w:rsidRPr="00D425AF">
        <w:t>;</w:t>
      </w:r>
      <w:r w:rsidR="00A70C33">
        <w:t xml:space="preserve"> </w:t>
      </w:r>
      <w:r>
        <w:t>h</w:t>
      </w:r>
      <w:r w:rsidR="00A70C33" w:rsidRPr="00A70C33">
        <w:t>otelové a restaurační služby</w:t>
      </w:r>
      <w:r w:rsidR="00D425AF" w:rsidRPr="00D425AF">
        <w:t>;</w:t>
      </w:r>
      <w:r w:rsidR="00A70C33">
        <w:t xml:space="preserve"> </w:t>
      </w:r>
      <w:r>
        <w:t>p</w:t>
      </w:r>
      <w:r w:rsidR="00A70C33" w:rsidRPr="00A70C33">
        <w:t>rávní služby</w:t>
      </w:r>
      <w:r w:rsidR="00D425AF">
        <w:t>,</w:t>
      </w:r>
      <w:r w:rsidR="00A70C33" w:rsidRPr="00A70C33">
        <w:t xml:space="preserve"> </w:t>
      </w:r>
      <w:r>
        <w:t xml:space="preserve">pokud nejsou ve výjimce na advokátní zastupování) </w:t>
      </w:r>
    </w:p>
    <w:sectPr w:rsidR="00D425AF" w:rsidRPr="00D4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8AE"/>
    <w:multiLevelType w:val="hybridMultilevel"/>
    <w:tmpl w:val="24A41118"/>
    <w:lvl w:ilvl="0" w:tplc="43C2F88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547A8"/>
    <w:multiLevelType w:val="hybridMultilevel"/>
    <w:tmpl w:val="93C09A8E"/>
    <w:lvl w:ilvl="0" w:tplc="8CE47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DD"/>
    <w:rsid w:val="00144D10"/>
    <w:rsid w:val="002F38D0"/>
    <w:rsid w:val="00385719"/>
    <w:rsid w:val="00426B27"/>
    <w:rsid w:val="005D004B"/>
    <w:rsid w:val="0065137F"/>
    <w:rsid w:val="00666057"/>
    <w:rsid w:val="00687074"/>
    <w:rsid w:val="00A4177B"/>
    <w:rsid w:val="00A70C33"/>
    <w:rsid w:val="00C23FDD"/>
    <w:rsid w:val="00D2786B"/>
    <w:rsid w:val="00D425AF"/>
    <w:rsid w:val="00E63B59"/>
    <w:rsid w:val="00F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57"/>
    <w:pPr>
      <w:ind w:left="720"/>
      <w:contextualSpacing/>
    </w:pPr>
  </w:style>
  <w:style w:type="table" w:styleId="Mkatabulky">
    <w:name w:val="Table Grid"/>
    <w:basedOn w:val="Normlntabulka"/>
    <w:uiPriority w:val="59"/>
    <w:rsid w:val="0038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57"/>
    <w:pPr>
      <w:ind w:left="720"/>
      <w:contextualSpacing/>
    </w:pPr>
  </w:style>
  <w:style w:type="table" w:styleId="Mkatabulky">
    <w:name w:val="Table Grid"/>
    <w:basedOn w:val="Normlntabulka"/>
    <w:uiPriority w:val="59"/>
    <w:rsid w:val="0038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2020-04-20T06:40:00Z</dcterms:created>
  <dcterms:modified xsi:type="dcterms:W3CDTF">2020-04-20T08:44:00Z</dcterms:modified>
</cp:coreProperties>
</file>